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TERRA</w:t>
      </w:r>
    </w:p>
    <w:p>
      <w:r>
        <w:rPr>
          <w:i/>
          <w:iCs/>
          <w:color w:val="666666"/>
        </w:rPr>
        <w:t xml:space="preserve">ARRENDAMENTO RURAL</w:t>
      </w:r>
    </w:p>
    <w:p/>
    <w:p/>
    <w:p>
      <w:r>
        <w:t xml:space="preserve">AÇÃO CAUTELAR — BUSCA E APREENSÃO DE COISA - DIREITO AUTORAL - CONTRAFAÇÃO -  LEI 9.610/98 - OBRA LITERÁRIA - FRAUDE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............ Vara Cível da Comarca de .............. Autos Nº: ......., brasileiro, engenheiro mecânico, casado, portador da Carteira de Identidade nº ......, inscrito no CPF sob o nº .............., residente e domiciliada à Rua .............., nº ........, Bairro .............., Cidade .............., Cep. .............., no Estado de .............., por seu procurador infra-assinado, vem à presença de V. Exa., propor AÇÃO CAUTELAR DE BUSCA E APREENSÃO DE COISA nos termos do art. 842, §3º do Código de Processo Civil c/c arts. 3º, 5º, 28 e 102 da Lei 9.610/98, em face de ....................... inscrita no CNPJ sob o nº .............., situada à Rua .............., nº .............., Bairro .............., Cidade .............., Cep. .............., no Estado de .............., pelos motivos que passa a expor: 1. Cumpre salientar prefacialmente, que o Requerente é proprietário da obra literária denominada .............., publicada no ano de .............. pela Editora .............., devidamente registrada no Conselho Nacional de Direito Autoral sob o nº .............., que ora se exibe um exemplar (docs. 02/15). 2. Sob falso fundamento de que é cessionário de direito autoral, a Requerida mandou imprimir nova tiragem, com os mesmos aspectos gráficos da mencionada publicação, à qual acrescentou curiosa e elogiosa apresentação de sua autoria. 3. A Lei 9.610/98 repudia a reprodução não autorizada, considerando contrafação a prática de tal ato, nos termos do artigo 5º, VII. No entanto, in casu inexiste o título a que se atribui o contratator. Existe, sim, no caso trazido a juízo, fraudulenta edição de obra, ato ilícito, sancionado civil, administrativa e, até, penalmente. 4. Somente cabe ao autor o direito de fruir e dispor de obra literária, artística ou científica, bem como o de autorizar sua utilização ou fruição por terceiros, no todo ou em parte, conforme artigo 28 da Lei 9.610/98, in verbis: "Art. 28. Cabe ao autor o direito exclusivo de utilizar, fruir e dispor da obra literária, artística ou científica." 5. Demais disso, quem imprimir obra científica, literária ou artística sem a autorização do autor, perderá o restante da edição ao preço em que for vendido ou que for avaliado. Não se conhecendo o número de exemplares que constituírem a edição fraudulenta, pagará o transgressor o valor de dois mil exemplares, além dos apreendidos, nos termos do artigo 103 da citada Lei. 6. Neste sentido, poderá o Requerente requerer a busca e apreensão dos exemplares fraudulentos e a suspensão da divulgação dos exemplares, conforme se verifica do artigo 102 da Lei 9.610/98, in verbis: "Art. 102. O titular cuja obra seja fraudulentamente reproduzida, divulgada ou de qualquer forma utilizada, poderá requerer a apreensão dos exemplares reproduzidos ou a suspensão da divulgação, sem prejuízo da indenização cabível." 7. Ressalta-se ainda, que os direitos autorais reputam-se, para efeitos legais, bens móveis (Lei 9.610/98, art. 3°). Com efeito, para maior segurança e proteção do direito de autor, a cessão, total ou parcial dos direitos autorais depende, para sua validade, de requisito essencial: será feita sempre por escrito, mediante instrumento formalizado, e presume-se onerosa. 8. Sendo assim, se encontrando quase esgotado o estoque de obras fraudulentas da Requerida, não resta outra alternativa ao Requerente senão as vias judiciais para efetuar a busca e apreensão dos exemplares, comprovando seu efetivo prejuízo, para, a posteriori interpor a competente ação principal de Indenização. Pelo exposto, REQUER: a) Seja deferida a Medida Cautelar de Busca e Apreensão dos exemplares fraudulentos, no endereço da Requerida, sendo desde já, havendo necessidade, autorizado o arrombamento. b) Seja citada a Requerida para, querendo, apresente defesa, sob pena de revelia. c) Seja a Requerida condenado a pagar as despesas, custas e honorários advo catícios no montante de 20%. d) Provar o alegado por todos os meios de provas admitidos em direito, em especial a documental, testemunhal e o depoimento pessoal. Dá-se a causa o valor de R$ .............. (valor expresso). Termos que Pede deferimento. ..........., ......./......./....... 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2026-06-17T14:12:47.129Z</dcterms:created>
  <dcterms:modified xsi:type="dcterms:W3CDTF">2026-06-17T14:12:47.129Z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