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TERRA</w:t>
      </w:r>
    </w:p>
    <w:p>
      <w:r>
        <w:rPr>
          <w:i/>
          <w:iCs/>
          <w:color w:val="666666"/>
        </w:rPr>
        <w:t xml:space="preserve">ARRENDAMENTO RURAL</w:t>
      </w:r>
    </w:p>
    <w:p/>
    <w:p>
      <w:r>
        <w:rPr>
          <w:b/>
          <w:bCs/>
        </w:rPr>
        <w:t xml:space="preserve">Recurso: </w:t>
      </w:r>
      <w:r>
        <w:t xml:space="preserve">REsp 30.666-1-</w:t>
      </w:r>
    </w:p>
    <w:p>
      <w:r>
        <w:rPr>
          <w:b/>
          <w:bCs/>
        </w:rPr>
        <w:t xml:space="preserve">Tribunal: </w:t>
      </w:r>
      <w:r>
        <w:t xml:space="preserve">TJPR</w:t>
      </w:r>
    </w:p>
    <w:p/>
    <w:p>
      <w:r>
        <w:t xml:space="preserve">INSTITUIÇÃO FINANCEIRA — EMPRÉSTIMO - CONTA CORRENTE - SPC - DISCUSSÃO DO DÉBITO EM  JUÍZO - EXCLUSÃO DO NOME - LIMINAR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- .... ...., pessoa jurídica de direito privado, inscrita no C.N.P.J sob o n.º ...., com sede na Rua .... n. º ...., nesta Capital, e ...., (qualificação), inscrito no C.N.P.F sob o n.º ...., residente e domiciliado na Rua .... n.º ...., nesta Capital, por sua procuradora adiante assinada, com escritório na Rua .... n.º ...., conj. ...., em ...., onde recebe intimações e notificações, vêm, muito respeitosamente perante Vossa Excelência, ajuizar a presente MEDIDA CAUTELAR com fulcro nos artigos 796 e seguintes do Código de Processo Civil e nas demais disposições legais pertinentes à espécie, em face do Banco ...., pessoa jurídica de direito privado, com sede nesta Capital, na Rua .... n.º ...., inscrita no C.N.P.J sob o n.º ...., pelos motivos adiante expostos: Da distribuição por dependência Os autores ajuizaram Medida Cautelar de Exibição de Documentos contra o Banco requerido, a qual foi distribuída a esse digno Juízo e autuada sob o n.º ...., objetivando a concessão de liminar para a apresentação dos contratos firmados entre as partes. Ajuizaram também Revisional de Contrato, sob n.º ...., distribuída por dependência à Cautelar supra citada, objetivando buscar o valor correto, se devido, a título de saldo devedor dos contratos de nºs .... e ..... Os autores ajuízam a presente Medida Cautelar, requerendo seja a mesma distribuída por dependência à Cautelar de Exibição de Documentos e à Revisional de Contrato de Arrendamento Mercantil, que tramitam neste douto Juízo, conforme autoriza o art. 253 do Código de Processo Civil e demais disposições. 1. Das medidas em trâmite Tramita perante este d. Juízo Medida Revisional envolvendo os contratos .... e ....., todos assinados e firmados pelos requerentes e requerido, apensa à Cautelar de Exibição de Documentos. Os contratos firmados entre os autores e o requerido referem-se à empréstimos em conta corrente. Assim, não restando outra alternativa aos autores (diante das cobranças abusivas da Instituição Financeira), para sanear o impasse, interpuseram tais medidas sempre interessados em adimplir a dívida contraída com a requerida, mas efetivando o pagamento justo e correto, em valores buscados mediante as perícias solicitadas, no decorrer da instrução. Ocorre que são visíveis os excessos de cobrança praticados por aquela Instituição Financeira, que passou a debitar nas contas corrente dos autores créditos denominados ECC - Empréstimos em Conta Corrente - lançados à disposição dos correntistas (mutuários), a juros extorsivos e ilimitados. 2. Do abalo ao crédito - Inscrição no SEPROC Ocorre que, em ...., os autores foram surpreendidos com a informação remetida via fax, pelo Serviço Central de Proteção ao Crédito, comunicando que seus nomes estavam sendo incluídos no SEPROC, a pedido do credor (requerido) por inadimplência do título ...., com vencimento em ..... Na solicitação bancária de inclusão dos nomes dos autores no Serviço de Proteção ao Crédito consta o montante referente ao saldo devedor naquele contrato. Ocorre que sobre tal valor pende discussão judicial (Cautelar de Exibição de Documentos e Revisional), não sendo, portanto, importância líquida, certa e exigível. Trata-se de unilateralidade da Instituição Bancária, que fingiu desconhecer que tal valor é controverso. Ademais, alega o banco que existe inadimplência. Contudo, tal fato não é verdadeiro, posto que os valores devidos não estão individuados e constituem o cerne da discussão nas medidas judiciais em trâmite, ensejando a configuração de ATO LESIVO aos requerentes, que novamente socorrem-se do Judiciário a fim de solicitar o expurgo imediato de tais apontamentos, tendo em vista que não existe condenação. Trata-se, dessa forma, de cobrança irregular e indevida, assim como abuso manifesto e constrangimento ilegal, que merecem imediata sustação com futuros reparos aos danos caus ados. As alegações do requerido para inserir o nome dos autores no rol dos maus pagadores são inverossímeis e absurdas, devendo ser repelidas de imediato, mediante determinação judicial, a fim de evitar maiores prejuízos aos autores. Dos requisitos para a concessão da liminar Do fummus boni juris Os requerentes buscam, em ação ajuizada nesse d.. Juízo, os corretos valores a serem pagos ao requerido, denotando-se que há interesse em saldar a dívida. Ocorre que, o título indicado como devido, alcançado pela suposta inadimplência, encontra-se sub judice para delineamento corr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2026-09-10T22:10:26.341Z</dcterms:created>
  <dcterms:modified xsi:type="dcterms:W3CDTF">2026-09-10T22:10:26.341Z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