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Recurso: </w:t>
      </w:r>
      <w:r>
        <w:t xml:space="preserve">Ap. 10.862-3</w:t>
      </w:r>
    </w:p>
    <w:p>
      <w:r>
        <w:rPr>
          <w:b/>
          <w:bCs/>
        </w:rPr>
        <w:t xml:space="preserve">Tribunal: </w:t>
      </w:r>
      <w:r>
        <w:t xml:space="preserve">TJ/PR</w:t>
      </w:r>
    </w:p>
    <w:p/>
    <w:p>
      <w:r>
        <w:t xml:space="preserve">INDENIZAÇÃO — DANO MORAL - ABALO DE CRÉDITO - SERVIÇO DE PROTEÇÃO AO CRÉDITO - DEVOLUÇÃO DE  CHEQUE - ENTREGA DE TALÃO DE  CHEQUE A TERCEIRO - ERRO DA INSTITUIÇÃO FINANCEIRA - RETRATAÇÃO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Autos n.º .../... ...., no feito supra, contra ...., vem muito respeitosamente perante Vossa Excelência, para, MANIFESTAR-SE QUANTO À DEFESA de fls. .../... e anexos de fls. .../..., aduzindo: I - A defesa limita-se, em resumo, a contestar o direito quanto à indenização, em três aspectos: a) não ter o réu agido com má-fé com relação à inclusão da A. no CCF; b) não ter ela provado o dano (moral) sofrido; e, c) ser o pedido elevado e sem fundamentação. Por outro lado, a Defesa confessa todos os fatos narrados na inicial, ou seja: a indevida entrega de talonário de cheques da Autora a terceiro; a emissão de cheques da A. por ele e conseqüentes devoluções; o encerramento da conta e inclusão da A. no CCF, e a reabertura da conta e retirada do CCF após "constatado o equívoco do Réu" (fls. ....). II - Com efeito, nenhum dos fatos aduzidos na inicial foi contestado: 1) Às fls. .... confessa a defesa que "por lamentável equívoco entregou talão de cheques a terceiro". 2) Às fls. .... confessa a devolução de 2 cheques por duas vezes e, por conseqüência foi automaticamente relacionada no CCF - Cadastro de Cheques sem Fundos - como de praxe. 3) Confessa, ainda, fls. .... que o Réu, constatado o equívoco, "prontamente solicitou a exclusão do nome da Autora do CCF ...". III - Logo, a defesa esclarece dois elementos essenciais ao julgamento da procedência do pedido inicial: a) que a inclusão da A. no CCF decorreu da devolução dos cheques em seu nome indevidamente entregues a terceiro pelo Réu; b) que o pedido de exclusão da A. do CCF, decorreu da constatação do equívoco praticado pelo Réu. IV - Em verdade, o Réu não determinou a exclusão da A. do "rol dos maus pagadores (CCF)" (linguagem da própria defesa, fls. .... último parágrafo e fls. ...., item ...., segundo parágrafo), mas somente após diversos pedidos verbais da A. nesse sentido, todos não atendidos e, especialmente, após a carta de .../.../... - não impugnada - de fls. ...., onde exige, como dito na inicial, que o Réu tome providências para liberação de sua conta, inclusive em outros Bancos. Aliás, é sintomático notar que, entregue a carta de fls. .... nos primeiros dias de .... (o Réu recusou protocolar a cópia), logo em seguida, no dia .... de ...., determinou tal exclusão, como provam os docs. de fls. ...., da defesa, e fls. ...., decorrente do de fls. .... Veja-se que a inclusão da Autora no CCF ocorreu em .... de ...., doc. fls. ..., onde se percebe claramente que a devolução do cheque nº .... (indevidamente entregue a terceiro) foi o motivador dessa inclusão. V - Expressamente confessada a culpa do Réu pela indevida inclusão da Autora no CCF, e a exclusão após "constatado o equívoco", são irrelevantes as alegações da defesa de que o filho da autora, ...., titular solidário da mesma conta conjunta tenha emitido, antes, diversos cheques devolvidos por falta de fundos, como demonstrou a defesa. Esses cheques, todos emitidos por .... - fls. .../... - foram, sim, devolvidos no período de .... de ..... até .... de ...., como mostra o doc. de fls. .... Após, somente houve as devoluções dos cheques indevidamente entregues a terceiro, em .... de ...., isto é, somente um ano após. É de se perceber que os cheques emitidos no período .../... a .../... não motivaram o encerramento da conta, nem impediram que a Autora, ou seu filho, continuassem retirando talonários de cheques e movimentando, com eles, a conta. (Prova disso é a própria entrega indevida do talonário em data de .../.../..., fls. ....). VI - Isso demonstra que, a inclusão da A. no "rol dos maus pagadores", em .... de ...., decorreu, exatamente da devolução, sem fundos, dos cheques de emissão do terceiro que retirou o talonário da Autora. Antes disso, portanto, utilizava-se normalmente do talão de cheques. VII - Por isso é falsa a alegação de fls. .... de q ue houve inclusão da A. no CCF, por .... vezes, e que também não restou provado pelos documentos acostados à defesa. VIII - Aduz a defesa, fls. ...., que não houve ato ilícito seu, senão culpa. Já se mostrou na inicial o ensinamento do saudoso Pontes de Miranda, fls. .... de que, para que exista a obrigação de indenizar: "O elemento de má-fé não é pressuposto essencial, pois à ilicitude basta a temeridade e a imprudência. O que se exige é a culpa." E a culpa, neste caso, "concessa vênia", está confessa, na entrega do talonário "por lamentável equívoco" (fls. ....) e por "ter a devolução dos cheques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2026-07-27T23:58:10.007Z</dcterms:created>
  <dcterms:modified xsi:type="dcterms:W3CDTF">2026-07-27T23:58:10.007Z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