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>
      <w:r>
        <w:rPr>
          <w:b/>
          <w:bCs/>
        </w:rPr>
        <w:t xml:space="preserve">Recurso: </w:t>
      </w:r>
      <w:r>
        <w:t xml:space="preserve">ap. ...</w:t>
      </w:r>
    </w:p>
    <w:p/>
    <w:p>
      <w:r>
        <w:t xml:space="preserve">FINANCIAMENTO — COMPRA DE VEÍCULO - ACORDO - PARCELAS VENCIDAS E VINCENDAS - JUROS - MULTA - DEPÓSITO JUDICIAL - LIMINAR - BUSCA E APREENSÃO - INSTRUMENTO DE TRABALHO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CÍVEL DO FORO .... DA COMARCA DE .... ESTADO DO .... .... (qualificação), portador da Cédula de Identidade CI/RG nº ...., devidamente inscrito no CPF(MF) sob nº ...., residente e domiciliado na Av. ...., nº .... - Bloco .... - ap. ....; - Comarca de .... Estado do ...., por sua advogada que esta subscreve vem mui respeitosamente a presença de Vossa Excelência, propor AÇÃO CAUTELAR INOMINADA COM PEDIDO DE LIMINAR, em face de Banco. ...., com sede na Rua ...., nº ...., ....º andar, pelos motivos de fato e direito a seguir expostos: O autor contraiu junto ao réu, um financiamento, com o intuito da compra de veículo (....), afim de que o mesmo pudesse exercer sua profissão. Pelo contrato firmado, o autor teria de pagar .... (....) prestações no valor de R$ .... (....), sendo as parcelas com vencimento todo o dia ...., vencendo-se a primeira em ..../..../...., e a última em ..../..../.... Ocorre, que por motivos alheios a sua vontade, veio a atrasar as prestações vencidas em ..../..../....; ..../..../.... e ..../..../....; de nºs. ..../....; ..../....; ..../....; Em total desespero, pois necessita do veículo para sustento de sua família, procurou o escritório de advocacia contratado pela ré, conforme documento anexo, que informou a possibilidade de acordo, no valor de R$ ...., sendo este celebrado em .... de .... de .... ( doc. ..). Pagou a primeira e a segunda parcela, nos valores respectivamente de R$ .... (....) e R$ .... (....), quando então verificou, que o acordo referia-se a parcelas vencidas, mas na realidade englobava parcelas vincendas até ..../..../...., ressaltando-se que, sobre as parcelas vincendas também foram aplicados juros de mora e demais consectários. Por ocasião do pagamento da .... parcela, tentou explicar o erro que estava ocorrendo, quando foi informado que se não pagasse o valor que constava no acordo, teria o seu veículo, diga-se, seu instrumento de trabalho, ap reendido. O valor correto do débito até a data do acordo é o seguinte: Parcela .... - venc. ..../..../.... R$ .... Multa contratual ....% R$ .... Mora por dias de atraso (.... dia). R$ .... Parcela .... - venc. ..../..../.... R$ .... Multa contratual ....% R$ .... Mora por dias de atraso (.... dias). R$ .... Parcela .... - venc. ..../..../.... R$ .... Multa contratual ....% R$ .... Mora por dias de atraso (.... dias). R$ .... Parcela .... - venc. ..../..../.... R$ .... Multa contratual ....% R$ .... Mora por dias de atraso (.... dias). R$ .... Parcela .... - venc. ..../..../.... R$ .... Multa contratual ....% R$ .... Mora por dias de atraso (.... dias). R$ .... TOTAL R$ .... Levando-se em conta que o parcelamento deu-se em .... vezes, pois a primeira e a segunda parcela diferem de apenas .... dia, obtém-se o montante de R$ .... (....). O documento acostado, mostra que o autor já pagou R$ .... (....). Dividindo-se o referido valor por ...., fica claro que o autor já pagou as parcelas do acordo, referente a .... e ...., ficando somente em aberto a parcela normal com vencimento em ..../..../...., a qual foi depositada judicialmente em favor desse juízo, com os encargos e multas contratuais, conforme segue demonstrativo abaixo: Parcela .... - venc. ..../..../.... R$ .... Multa contratual ....% R$ .... Mora por dias de atraso (.... dias) R$ .... TOTAL R$ .... Conforme se verifica, o ora réu, praticou ilícito na cobrança de seus créditos, incluindo ainda honorários advocatícios, sem que haja ação ajuizada, confrontando-se claramente com o Código do Consumidor e demais legislações pertinentes à matemática. Caso o Banco v enha a propor a busca e apreensão do veículo, ocasionará graves prejuízos de irreparáveis conseqüências, posto que o bem em questão é utilizado para o exercício da profissão. Por outro lado, se tiver que continuar pagando o acordo, pelo valor ali consignado, estará gerando um enriquecimento ilícito por parte do Banco réu. Presentes os requisitos do periculum in mora e o fumus bonus iuris, a cautelar merece provimento. Isto posto, requer, seja concedida a medida liminar, determinando ao Branco ora Réu, que se abstenha de praticar qualquer medida visando a apreensão do veículo em questão, e após, seja determinada a citação do réu, por via postal, afim e que conteste a presente, sob pena de serem aceitos como verdadeiros os fatos articulados pelo autor, devendo ser condenado ao final, ao pagamento de custas, demais verbas e honorários de ....% sobre o valor da causa. Requer ainda seja autorizad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2026-06-17T15:22:54.587Z</dcterms:created>
  <dcterms:modified xsi:type="dcterms:W3CDTF">2026-06-17T15:22:54.587Z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