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APRESENTAÇÃO EXTRAJUDICIAL</w:t>
      </w:r>
    </w:p>
    <w:p/>
    <w:p/>
    <w:p>
      <w:r>
        <w:t xml:space="preserve">EXISTÊNCIA DE BENS — EXPEDIÇÃO DE OFÍCIO - VERIFICAÇÃO - DEVEDOR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...., já qualificada nos autos de AÇÃO DE EXECUÇÃO DE TÍTULO EXTRAJUDICIAL, movida contra ...., por suas advogadas infra-assinadas, vêm, respeitosamente, à presença de V. Exa., em cumprimento ao despacho de fls., dizer sobre a certidão do Sr. Oficial de Justiça: Em razão das informações contidas na certidão do Sr. Oficial de Justiça e do total desinteresse por parte do executado em quitar sua dívida, é a presente para requerer que V. Exa. se digne em oficiar: a) O Banco Central, para que informe sobre a existência de conta corrente em nome do réu, agência, n.º da conta, Banco e endereço residencial do mesmo; b) A Receita Federal, para que forneça as duas últimas declarações de imposto de renda do executado, a fim de que se verifique a relação de bens do mesmo; c) A Telepar para que informe a existência de linhas telefônicas em nome do ora executado; d) O Detran para que informe a existência de carros em nome do executado; e) O Cartório de Distribuidor de Imóveis de ...., para que informe a existência de imóveis em nome do executado. Nestes termos, Pede Deferimento. ...., .... de .... de .... 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2026-07-28T00:21:31.078Z</dcterms:created>
  <dcterms:modified xsi:type="dcterms:W3CDTF">2026-07-28T00:21:31.078Z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