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COMPRA E VENDA — PRAZO DETERMINADO - FALTA DE PAGAMENTO - ART. 1102/CPC, A - NOTA FISCAL - PEDIDO DE PAGAMENTO</w:t>
      </w:r>
    </w:p>
    <w:p/>
    <w:p>
      <w:pPr>
        <w:pStyle w:val="Heading2"/>
      </w:pPr>
      <w:r>
        <w:rPr>
          <w:b/>
          <w:bCs/>
        </w:rPr>
        <w:t xml:space="preserve">Ementa</w:t>
      </w:r>
    </w:p>
    <w:p>
      <w:r>
        <w:t xml:space="preserve">EXMO. SR. DR. JUIZ DE DIREITO DA ... VARA CÍVEL DA COMARCA DE .... ...., pessoa jurídica de direito privado, com sede na BR ...., Estrada que liga .... a ...., nº ...., por seu procurador judicial infra-assinado, inscrito na OAB, Secção de ...., sob nº ...., com escritório profissional na Rua .... nº ...., na Cidade de ...., vêm, mui respeitosamente, perante Vossa Excelência, com fulcro no art. 1.102a e seguintes do CPC, contra ...., firma individual, com sede na Rua .... nº ...., inscrita no CGC/MF sob nº ...., a presente AÇÃO MONITÓRIA segundos os motivos de fato e de direito que expõe: 1. A Autora é empresa que tem seu ramo de atividade voltada a fabricação de ...., segundo seu estatuto social; 2. Conforme provam as notas fiscais acompanhadas das respectivas faturas, a Autora vendeu ao Réu o seguinte: N.F. fatura - produto - quantidade - valor - vencimento .... - .... - .... sacas ... .../.../... .... - .... - .... sacas ... .../.../... .... - .... - .... sacas ... .../.../... Total........... R$ .... 3. O devedor não cumpriu com a sua obrigação consistente no pagamento da dívida. Diante do exposto, requer-se à Vossa Excelência, determine a expedição de mandado, para que o Réu efetue o pagamento da quantia de vida, ou no mesmo prazo ofereça embargos, sob pena de revelia. Requer-se, ainda, a procedência da ação, com a conseqüente constituição do título executivo judicial e condenação do Réu ao pagamento do valor devido acrescido de correção monetária, a partir do vencimento da obrigação, juros de mora, custas processuais e honorários de advogado, no percentual de 20% sobre o valor atualizado. Dá-se à ação o valor de R$ ....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2026-06-17T15:18:15.776Z</dcterms:created>
  <dcterms:modified xsi:type="dcterms:W3CDTF">2026-06-17T15:18:15.776Z</dcterms:modified>
</cp:coreProperties>
</file>

<file path=docProps/custom.xml><?xml version="1.0" encoding="utf-8"?>
<Properties xmlns="http://schemas.openxmlformats.org/officeDocument/2006/custom-properties" xmlns:vt="http://schemas.openxmlformats.org/officeDocument/2006/docPropsVTypes"/>
</file>