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/>
    <w:p>
      <w:r>
        <w:t xml:space="preserve">EFEITO SUSPENSIVO — DIREITO DE  REGRESSO - AÇÃO DE COBRANÇA - EXECUÇÃO - EMBARGOS À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adiante firmando, em causa própria nos autos sob nº ...., apenso aos autos ...., aquele de embargos à execução interposto por .... e sua mulher, com origem nos autos .... do Condomínio .... contra .... e da denunciação à lide deste à pessoa do locatário .... e seus fiadores .... e sua esposa .... O feito tem seu fundamento na execução que .... move contra .... e sua mulher, para haver ressarcimento das despesas advindas da falta de pagamento de taxas de condomínio pelo afiançado dos devedores .... e sua mulher, decorrente da denunciação à lide no feito de cobrança. A execução tem seu valor fundado na conta geral de fls. .... - autos .... - no montante de R$ ...., ocorrendo a citação dos devedores e a penhora em bem de sua propriedade. Os devedores oferecem embargos à execução, onde postulam "ver assegurado o seu direito de regresso contra a pessoa de ...." Funda o pedido dos embargos na disposição do parágrafo único do artigo 595 do Código de Processo Civil, que dispõe: "O fiador, que pagar a dívida poderá executar o afiançado nos autos do mesmo processo." Requer a suspensão do feito de execução até que seja garantida aos embargantes o direito de regresso. Evidentemente, como muito bem diz o texto legal, "o fiador que pagar a dívida poderá executar o afiançado nos autos do mesmo processo", restando para tanto, unicamente, que os fiadores dêem cumprimento a obrigação de pagar e aí, prossigam no próprio feito para haver do seu afiançado. Não poderiam, obviamente, eximir-se de pagar e exigir do afiançado, nos próprios autos. Não é, portanto, o Credor que vai assegurar aos devedores fiadores, o seu direito de regresso, mas sim, o cumprimento da obrigação mediante o pagamento devido, certo, líquido e exigível, objeto da ação. Não se prestam, pois, os Embargos para suspender a execução, nem o pedido de regresso assegurado lhe dá procedência, enqua nto não cumprido o pagamento, para então pleitear o regresso. Improcedem, portanto, os EMBARGOS À EXECUÇÃO oferecidos. Requer sejam os aludidos embargos julgados improcedentes, impondo aos Embargantes os ônus da sucumbência nas custas processuais e nos honorários advocatícios de ....% do valor atribuído à causa, determinando também, o prosseguimento da execução, fazendo, dessa forma, prevalecer a lei dentro da melhor Justiça. .../.../... Em causa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2026-10-26T02:50:59.048Z</dcterms:created>
  <dcterms:modified xsi:type="dcterms:W3CDTF">2026-10-26T02:50:59.048Z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