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ADQUIRENTE CONTRA O FALSUS DOMINUS</w:t>
      </w:r>
    </w:p>
    <w:p/>
    <w:p>
      <w:r>
        <w:rPr>
          <w:b/>
          <w:bCs/>
        </w:rPr>
        <w:t xml:space="preserve">Recurso: </w:t>
      </w:r>
      <w:r>
        <w:t xml:space="preserve">APELAÇÃO 01.</w:t>
      </w:r>
    </w:p>
    <w:p/>
    <w:p>
      <w:r>
        <w:t xml:space="preserve">REPARAÇÃO DE DANO — ACIDENTE DE TRÂNSITO - AUSÊNCIA DE CULPA - EXCLUSÃO DA RESPONSABILIDADE DO RÉU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por seu advogado, nos autos em epígrafe, não se conformando, "data venia", com a decisão proferida por Vossa Excelência na ação que lhe move ...., requer se digne receber a apelação nos seus efeitos regulares, e processá-la observadas as formalidades legais. Termos em que pede deferimento. ...., .... de .... de .... .................. Advogado Egrégios Julgadores RAZÕES DE APELAÇÃO 01. Em que pese o brilho e dedicação do Ilustre Magistrado que proferiu a decisão de primeira instância, não poderá ser esta mantida, pelas razões de fato e de direito que entendemos, devem prevalecer. 02. Como se constata pelos depoimentos, bem como pelo relatório elaborado pelo agente policial, veículos foram envolvidos no acidente, onde, o veículo do Réu, ora apelante, foi atingido pelo veículo de nº ...., Placa ...., ...., ...., ...., dirigido por ...., portador a Cédula de Identidade/RG nº .... com residência na Rua .... nº ...., na Comarca, cujo automóvel sofreu amassamento na parte frontal e nas laterais, ficando evidenciado quem foi o causador dos danos. 03. O Réu não teve nenhuma culpa no evento, roborado pelo relatório e depoimentos das testemunhas. 04. É entendimento jurisprudencial que se torna impossível responsabilizar alguém sem culpa comprovada, e no presente caso, tratar-se de fato de terceiro que exclui a responsabilidade do Réu, matéria estudada em profundidade pelo sempre festejado (Caio Mário da Silva Pereira, in "Responsabilidade Civil", pp. 298/300, Ed. Forense, 3ª ed. 1992), onde explicita: "No desenvolvimento do tema, há que se estabelecer com precisão, dois conceitos fundamentais, quais sejam: 1º) quem deve ser considerado terceiro em matéria de responsabilidade civil; 2º) qual a natureza e extensão do comportamento de terceiro, em relação ao evento danoso. ... Conceitua-se em termos mais sutis, a caracterização do terceiro como exc ludente de responsabilidade civil. Esta se decompõe, nos dois pólos, (ativo e passivo): as pessoas do agente da vítima. Considera-se, então, terceiro, qualquer outra pessoa estranha a este binômio, que influi na responsabilidade pelo dano. Mas para que seja excludente, é mister que por sua conduta atraia os efeitos do fato prejudicial ,e em conseqüência, não responda o agente, direta ou indiretamente, pelos efeitos do dano ... (pois) ... a conduta do terceiro é ativa, porque é o seu comportamento que implica a realização do fato danoso." E mais "Ocorre o dano, identifica-se o responsável aparente, mas não incorre este em responsabilidade, porque foi a conduta do terceiro que interveio para negar a equação agente-vítima, ou para afastar do nexo causal o indigitado autor." "No fato de terceiro, excludente de responsabilidade, a exoneração terá lugar se for identificada a pessoa de cuja participação proveio o dano." 05. O Réu em nada contribuiu para o fato, que, como está provado, deve-se à terceira pessoa, já identificada, e que deve responder integralmente pela reparação pedida. 06. Assim, o Réu deve ser considerado estranho à relação causal pretendida, não cabendo a condenação pelo fato devido a terceira pessoa, identificada no processo. Ante as razões expostas, e ao que mais o esclarecido espírito de Vossas Excelências há de suprir, tem o apelante a certeza de que alcançará a reforma da decisão recorrida, como assim requer. Nestes termos pede deferimento ...., .... de .... de .... JUSTIÇA!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2026-10-26T05:59:19.703Z</dcterms:created>
  <dcterms:modified xsi:type="dcterms:W3CDTF">2026-10-26T05:59:19.703Z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