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/>
    <w:p>
      <w:r>
        <w:t xml:space="preserve">BUSCA E APREENSÃO — OBSCURIDADE - ART. 535/CPC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qualificado nos autos retro epigrafados, através de seu advogado adiante assinado, tendo-se em vista o teor da r. sentença prolatada às fls. .... a ...., vem, com o respeito e acatamento devidos, a Vossa Excelência, opor: EMBARGOS DE DECLARAÇÃO o que faz com supedâneo nos arts. 535 e seguintes do Código de Processo Civil brasileiro, pelos motivos que roga vênia expor: A r. sentença é obscura e comporta esclarecimento nos seguintes aspectos, para os quais requer a elucidação: "(...) e agora, acato o pedido inicial para que se determine a busca e apreensão do veículo. Assim, inicialmente, quanto ao "acato o pedido inicial", cumpre relevar que, o autor da consignatória, em sua exordial, não suplicou a busca e apreensão do veículo automotor, (objeto do financiamento que dá azo à ação de busca e apreensão); é o caso de se esclarecer que o pedido inicial acatado nessa sentença é aquele do banco e não o do autor da ação de consignação. Por derradeiro, quanto ao "determine a busca e apreensão do veículo", cabe suplicar seja esclarecido se a autorização implícita no julgado, ordenando a busca e apreensão, há que ser cumprida desde logo ou somente após o trânsito em julgado daquela sentença normativa, visto que a referida busca é perseguida em autos apartados e não esclarecido esse aspecto poderá gerar conflito processual. O esclarecimento também se faz pertinente e premente, visto que, conforme a solução emprestada por V. Exa. ao aspecto temporal da busca, ensejará recursos outros, que não o apelo da consignatória.Carente, pois, a r. sentença de esclarecimento quanto à aplicação desse preceito; se desde já, porquanto a busca se fere em autos apartados e seria decorrência de autorização liminar passada na própria medida de busca e apreensão ou se a busca poderá se dar somente quando transitada em julgado a sentença ora enfrentada. DO PEDIDO Posto i sso, requer, respeitosamente, sejam recebidos e processados os presentes Embargos, emprestando-se-lhe total provimento, para suprir as omissões carreadas na r. sentença, ora enfrentada. Termos em que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2026-10-26T03:44:45.142Z</dcterms:created>
  <dcterms:modified xsi:type="dcterms:W3CDTF">2026-10-26T03:44:45.142Z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