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APELAÇÃO CÍVEL ....</w:t>
      </w:r>
    </w:p>
    <w:p/>
    <w:p>
      <w:r>
        <w:t xml:space="preserve">CERCEAMENTO DE DEFESA — JULGAMENTO ANTECIPADO - VIOLAÇÃO DE LEI - DIVERGÊNCIA JURISPRUDENCIAL - ART. 332/CPC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PRESIDENTE DO EGRÉGIO TRIBUNAL DE ALÇADA DO ESTADO .... RECURSO ESPECIAL (APELAÇÃO CÍVEL Nº ....) ...., já qualificado nos autos de apelação cível em epígrafe, em que é apelado ...., vem em tempo hábil, (acórdão nº .... de Embargos de Declaração, publicado no DJ.... em ....), interpor. RECURSO ESPECIAL Com apoio no permissivo constitucional das alíneas "a" e "c" do artigo 105, III, da CF/88, contra o v. Acórdão, prolatado pela Colenda .... Câmera Cível deste E. Tribunal, na apelação cível nº ...., que negou vigência ao seguinte artigo de Lei Federal: art. - 332 do Código de Processo Civil, bem como o interpretou antagonicamente, vulnerando com isso a unidade e uniformização do direito federal, ocorrendo, destarte, divergência jurisprudencial. Recorre na forma das razões anexas, que ficam fazendo parte integrante e inseparável da petição recursal, que demonstram o cabimento do seu apelo extremo. Requer que, decorrido o prazo para contra-razões e exercido, primeiro, o juízo de admissibilidade, seja o presente recurso especial deferido, por estarem presentes todos os pressupostos - condições de cabimento e admissibilidade, estando o tema central do recurso - NEGATIVA DE VIGÊNCIA DE LEI FEDERAL e DIVERGÊNCIA JURISPRUDENCIAL - devidamente demonstrando, além de tratar de tese jurídica relevante. P . Deferimento ...., .... de .... de .... .................. Advogado RAZÕES DE RECURSO ESPECIAL 1. Trata-se de contrato de mútuo, através do qual o ora recorrido, tendo conhecimento da real e urgente necessidade da recorrente em captar recursos para dar continuidade ao seu trabalho que perdura já faz meio século, utilizou-se de má-fé e deslealdade, embutindo no contrato consensual, cláusulas vexatórias, abusivas e repugnantes. 2. Não estando em desconforme com a realidade pela qual passava o restante do país, entrou a recorrente em sérias dificuldades financeiras, fruto, é claro, da ganância de pessoas, como o recorrido, que vivem do jogo do sistema financeiro. Não contribuindo em nada para o progresso do país, pelo contrário, especulando, usurpando, manobrando fraudulentamente com a fraqueza alheia . 3. Face ao leonismo de contratos como estes, tornou-se inevitável o descumprimento de determinadas obrigações por parte da recorrente, não tendo maior sorte, o agiota - apelado, posto isto, executou os títulos representativos de sua violência, quais sejam, duas notas promissórias. 3.1. Não se discute a existência do princípio da autonomia da vontade nem tão pouco da obrigatoriedade da convenção, mas há que se observar a supremacia da ordem pública, que visa a justiça e a igualdade entre os contratantes, tentando evitar, desse modo, abusos no relacionamento privado. 3.2. Os elementos do contrato deverão basear-se na justiça e na recíproca lealdade, e os valores econômicos estarão subordinados aos de ordem humana social . É o que preleciona a mais autorizada doutrina, lastreada por Carlos Alberto Bittar, senão vejamos: "Acha-se a noção de busca de justiça social, evitando-se a prática de abusos no relacionamento privado, na defesa dos economicamente mais fracos e de interesses outros da coletividade ..." (Direito dos contratos e dos atos unilaterais, in O Direito dos Contratos e seus Princípios fundamentais., Fernando Noronha, 1994, pág. 46.) 4. Não obstante o exposto, o D.D. Juiz monocrático, maravilhado, talvez pelo poder de decisão e a sua conseqüente imperatividade e esquecendo-se, por algum instante, da indispensabilidade de obediência à lei, violou flagrantemente o direito. 5. Enclausurado em cubículos formais de procedimento, sem liberdade de movimento e num total clima de ilegalidade, acolheu, referido magistrado, a agiotagem e, por conseguinte, o agiota e sua generalizada desobediência à lei. 6. Não foi capaz de romper velhos hábitos, já ultrapassados, mantendo a sua estática mentalidade, própria do imobilismo do j uiz espectador, tudo em defesa de uma abstração repressiva e arbitrária. 7. Buscando justiça apresentou tempestivamente a ora Recorrente embargos à execução, alegando o que fora, resumidamente, exposto acima, protestando, ademais, pela produção de inúmeras provas . 7.1. As questões abordadas nos embargos foram expostas com pedido expresso de produção de provas (depoimentos testemunhais e pessoais das partes, requisição de extratos, borderôs, perícia contábil e demais documentos de empréstimo da embargante, etc. ...). 7.2. Tratava-se, pois, de questões de direito e de fato, cuja instrução probatór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2026-06-17T14:14:24.859Z</dcterms:created>
  <dcterms:modified xsi:type="dcterms:W3CDTF">2026-06-17T14:14:24.859Z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