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ARRENDAMENTO MERCANTIL</w:t>
      </w:r>
    </w:p>
    <w:p>
      <w:r>
        <w:rPr>
          <w:i/>
          <w:iCs/>
          <w:color w:val="666666"/>
        </w:rPr>
        <w:t xml:space="preserve">MEDIDA CAUTELAR INOMINADA</w:t>
      </w:r>
    </w:p>
    <w:p/>
    <w:p/>
    <w:p>
      <w:r>
        <w:t xml:space="preserve">INADIMPLEMENTO — ENDOSSO - NOTA PROMISSÓRIA - AVALISTA - FACTORING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DE DIREITO DA .... ª VARA DA COMARCA DE .... .... pessoa jurídica de direito privado, regularmente inscrita no CGC/MF sob o nº .... e com sede na Rua .... nº ...., em ...., (doc. ....), por seu procurador e advogado ...., (qualificação) - e com escritório na Rua .... nº ...., em ...., Estado do ...., onde recebe notificações e intimações .... (doc. ....), vem mui respeitosamente e com o devido acatamento, à presença de Vossa Excelência, para, com fundamento no art. 566 e seguintes, todos do Código de Processo Cível, PROPOR contra ...., pessoa jurídica de direito privado, devidamente inscrita no CGC/MF sob nº .... e com sede na Rua .... nº ...., em ...., está na condição de Executada - Emitente e também contra o seu Avalista e devedor solidário o Sr. ...., (qualificação), residente e domiciliado nesta Cidade de ...., na Rua .... nº ...., o que efetivamente o faz, pelas razões de direito e de fato, conforme aduz: I - A EXEQÜENTE é credora dos EXECUTADOS da importância líquida, certa e exigível de .... (....), importância essa expressa na Nota Promissória Única, vencida no dia ...., de emissão, aval e responsabilidades dos EXECUTADOS e negociada por ENDOSSO, com a EXEQÜENTE pelo BENEFICIÁRIO - ...., em operação de Factoring - cfe. docs. .... e .... II - Resultando sempre inúteis as tentativas de recebimento amigável dos EXECUTADOS recorra pois a EXEQÜENTE ao Poder Judiciário, no sentido de ver o seu direito satisfeito com o pagamento pelos Requeridos da importância demandada. Diante do exposto REQUER a Vossa Excelência se digne mandar expedir mandado de citação, a ser cumprido pelo Senhor Oficial de Justiça, para que uma vez citados os Executados, paguem em .... horas o valor principal devidamente corrigido, mais as custas processuais e os honorários advocatícios, estes arbitrados por V. Exa., ou apresentem bens à penhora, tantos quantos forem necessários à garantia do Juízo, ou ainda querendo, apresentam defesa, para que decorridos todos os trâmites legais do Processo da Execução, seja a presente Ação julgada procedente e afinal, condenados os Executados ao pagamento na forma da lei, de todas as verbas pleiteadas. Dá-se à causa o valor de R$ .... (....). Termos em que,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2026-09-11T00:15:03.223Z</dcterms:created>
  <dcterms:modified xsi:type="dcterms:W3CDTF">2026-09-11T00:15:03.223Z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