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re ...</w:t>
      </w:r>
    </w:p>
    <w:p/>
    <w:p>
      <w:r>
        <w:t xml:space="preserve">ACORDO JUDICIAL — ART. 486/CPC - AUSÊNCIA DE CITAÇÃO - TERCEIRO - VÍCIO DE CONSENTIMENTO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DA COMARCA DE .... Por seu procurador e advogado que esta subscreve, ...., (qualificação), residente e domiciliado na Rua .... nº ...., nesta ...., vem respeitosamente perante V. Exa., para com fulcro no artigo 486 do CPC, propor contra ...., (qualificação), residente e domiciliada na Rua .... nº ...., nesta ...., uma ação para anular o acordo levado a efeito nos autos nº ...., de AÇÃO DE RESCISÃO DE NEGÓCIO JURÍDICO DE ARRAS, que se processou pela .... Vara, pelas razões de fato e de direito, que passa a aduzir: 1. Pelos referidos autos, foi processada uma ação de rescisão de negócio jurídico com arras, que lhe propôs ...., a qual, em sua inicial, afirma ter concluído com a Suplicante um negócio pelo qual estaria adquirindo uma casa; e, que por conta do seu preço, já lhe teria pago a quantia de ....; 2. Propôs a ação porque não teria a Suplicante cumprido com o avençado, e, por isso, pretendia haver a rescisão do contrato que "teriam concluído", a restituição do preço pago em dobro e honorários e custas processuais; 3. A Suplicante, tomando conhecimento da ação juntamente com sua filha menor púbere ...., constituiu advogado e ingressou nos autos, em data de .... (fls. ....), com pedido de vistas para oferecimento de contestação; 4. Contestou-a apenas em seu nome, alegando não ter assinado nenhum documento pelo qual pudesse estar obrigada a restituir o "preço" em dobro e pagar as demais verbas acessórias; 5. Que, ainda que conste do documento de fls. ...., como se fora a autora do compromisso, não foi sua filha citada para a ação; 6. Na audiência de instrução e julgamento, na oportunidade que lhes era ensejada, fizeram um acordo: se comprometeu a pagar à autora a importância de .... (....), que, segundo o contador do juízo, representaria a de .... (....), referida na inicial, até o dia .... do ano em curso; 7. Acontece, porém, que, após concluído o acordo, por intermédio de t erceiros, veio a Suplicante tomar conhecimento dos exatos termos do "negócio" denunciado nessa ação. Não se trata - como afirmara a Suplicada em sua inicial da ação que se processou pelos autos nº ..... - da verdadeira promitente compradora do imóvel nela descrito, mas o proprietário da imobiliária ...., que teria "negociado" o imóvel com sua filha menor, tendo ela apenas emprestado o nome para o "negócio", para se passar como sua "compradora", nem sequer chegou a vistoriar o imóvel que estava adquirindo. E o acordo, concluiu a Suplicante com ela, naquela oportunidade, antes de tudo, temerosa de alguma conseqüência para sua filha, que opusera a sua assinatura no documento de fls. .... Fora, assim, vítima de um expediente ardiloso, por eles preparado e que objetivou, antes de mais nada, propiciar-lhes vantagens indevidas e ilícitas. Seriam useiros e vezeiros nesta prática. Não bastasse isso, há que destacar que a atualização do valor referido na inicial da ação foi apurado de forma irregular e com base em coeficiente que não poderia ser usado para a correção do valor da importância de .... 8. Nestas condições, tendo sido induzida a erro para concluir o referido acordo, quer, com fulcro no artigo 486 do CPC e inc., II do artigo 171 do C.C., propor uma ação para desconstituí-lo, eis que tem a ação aí prevista o objetivo de anular os atos processuais praticados pelas partes e as sentenças homologatórias. 9. O DIREITO: "A decisão judicial que extingue o processo, homologando transação judicial, é rescindível como os atos jurídicos em geral, nos termos da lei civil, e não mediante ação rescisória, apropriada para desconstituir a sentença que se baseou na transação, se houver fundamento para invalidar esta" (AC. inân, da T. Cív. do TJMS de 19.10.81, na apel. 233/81, rel. des. Leão Neto do Carmo; RJTJMS 12/60). "Em grau de apelação só se pode desfazer ou anular acordo homologado por sentença se houver vício formal ou nulidade absoluta. Com base em vício de consentimento, o acordo só pode ser desfeito através de ação própria de anulação de transação." (Ac. unân. da 5ª Câm. do TRRJ de 09.10.84, na apel. 31.434/84), rel. des. Narcizo Pinto). "Para rescindir sentença homologatória de acordo - sob a alegação de que padece este de vício - adequada é a ação anulatória e, não, a rescisória." (Ac. unân. da 1ª Câm. do TARS, de 28.05.81, na AR. 21.716, rel. Juiz Luiz Machado; J TARS 40/153). ISTO POSTO, d. r. e a. esta, com os inclusos documentos, requer a V. Exa., se digne em determinar a citação, por mandado, da Supli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2026-07-27T23:42:45.064Z</dcterms:created>
  <dcterms:modified xsi:type="dcterms:W3CDTF">2026-07-27T23:42:45.064Z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