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DANOS MORAL E MATERIAL</w:t>
      </w:r>
    </w:p>
    <w:p/>
    <w:p/>
    <w:p>
      <w:r>
        <w:t xml:space="preserve">SUSTAÇÃO DE PROTESTO — CAUÇÃO - ART. 826/CPC - PENHOR - DEPOSITÁRIO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 ª VARA CÍVEL DA COMARCA DE .... ...., já qualificada, por seus advogados e procuradores adiante assinados, atendendo ao respeitável despacho proferido à f. dos autos nº 422/94 de MEDIDA CAUTELAR INOMINADA DE SUSTAÇÃO DE PROTESTO DE TÍTULO que move contra ...., também já qualificada, considerando que o valor a caucionar é da ordem de .... (....) que, acrescido de eventuais honorários advocatícios em seu maior percentual, e de custas processuais, pode atingir no máximo .... (....), que seria então o efetivo valor a caucionar, vem respeitosamente perante Vossa Excelência oferecer em CAUÇÃO REAL, na modalidade de PENHOR, o seguinte bem móvel, de sua exclusiva propriedade, conforme comprova a Nota Fiscal nº ...., junta por xerox autêntica (doc. nº ....). "Uma máquina retificadeira hidráulica para superfícies planas Modelo ...., série .... (com motores e pertences), em bom estado de conservação e funcionamento, que se estima valer .... (....)." Dita máquina encontra-se na sede da autora, no endereço constante dos autos. Considerando o pacífico entendimento jurisprudencial nesse sentido (RT 594/197 e DJU de 26.06.89, pág. 11.161, entre outros), pede o processamento do pedido nos próprios autos e, em conseqüência, REQUER que Vossa Excelência determine a intimação da ré para que se pronuncie sobre a caução ora ofertada, julgando-a afinal suficiente para os fins a que se destina. Por último, tendo em vista que se trata de máquina indispensável ao desenvolvimento de seus trabalhos normais de empresa industrial, e considerando as peculiaridades do caso, REQUER seja-lhe permitido permanecer como depositária dos bens, firmando o termo respectivo através de seu representante legal. Nestes Termos P. e E. Deferimento. ...., .... de .... de .... .................. Advogado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2026-07-28T00:05:39.067Z</dcterms:created>
  <dcterms:modified xsi:type="dcterms:W3CDTF">2026-07-28T00:05:39.067Z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