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RENV DA MARINHA MERCANTE</w:t>
      </w:r>
    </w:p>
    <w:p>
      <w:r>
        <w:rPr>
          <w:i/>
          <w:iCs/>
          <w:color w:val="666666"/>
        </w:rPr>
        <w:t xml:space="preserve">LEI 10.893 DE 13-07-2004</w:t>
      </w:r>
    </w:p>
    <w:p/>
    <w:p/>
    <w:p>
      <w:r>
        <w:t xml:space="preserve">DIRETRIZES E BASES DA EDUCAÇÃO NACIONAL — § 2º DO ART. 36 E ARTS. 39 A 41 DA LEI 9.394 DE 20-12-1996 -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5.154, DE 23 DE JULHO DE 2004 Regulamenta o § 2º do art. 36 e os arts. 39 a 41 da Lei nº 9.394, de 20 de dezembro de 1996, que estabelece as diretrizes e bases da educação nacional, e dá outras providências. O PRESIDENTE DA REPÚBLICA, no uso da atribuição que lhe confere o art. 84, inciso IV, da Constituição, DECRETA: Art. 1º A educação profissional, prevista no art. 39 da Lei no 9.394, de 20 de dezembro de 1996 (Lei de Diretrizes e Bases da Educação Nacional), observadas as diretrizes curriculares nacionais definidas pelo Conselho Nacional de Educação, será desenvolvida por meio de cursos e programas de: I - formação inicial e continuada de trabalhadores; II - educação profissional técnica de nível médio; e III - educação profissional tecnológica de graduação e de pós-graduação. Art. 2º A educação profissional observará as seguintes premissas: I - organização, por áreas profissionais, em função da estrutura sócio-ocupacional e tecnológica; II - articulação de esforços das áreas da educação, do trabalho e emprego, e da ciência e tecnologia. Art. 3º Os cursos e programas de formação inicial e continuada de trabalhadores, referidos no inciso I do art. 1º, incluídos a capacitação, o aperfeiçoamento, a especialização e a atualização, em todos os níveis de escolaridade, poderão ser ofertados segundo itinerários formativos, objetivando o desenvolvimento de aptidões para a vida produtiva e social. § 1º Para fins do disposto no caput considera-se itinerário formativo o conjunto de etapas que compõem a organização da educação profissional em uma determinada área, possibilitando o aproveitamento contínuo e articulado dos estudos. § 2º Os cursos mencionados no caput articular-se-ão, preferencialmente, com os cursos de educação de jovens e adultos, objetivando a qualificação para o trabalho e a elevação do nível de escolaridade do trabalhador, o qual, após a conclusão com aproveitamento dos referidos cursos, fará jus a certificados de formação inicial ou continuada para o trabalho. Art. 4º A educação profissional técnica de nível médio, nos termos dispostos no § 2º do art. 36, art. 40 e parágrafo único do art. 41 da Lei nº 9.394, de 1996, será desenvolvida de forma articulada com o ensino médio, observados: I - os objetivos contidos nas diretrizes curriculares nacionais definidas pelo Conselho Nacional de Educação; II - as normas complementares dos respectivos sistemas de ensino; e III - as exigências de cada instituição de ensino, nos termos de seu projeto pedagógico. § 1º A articulação entre a educação profissional técnica de nível médio e o ensino médio dar-se-á de forma: I - integrada, oferecida somente a quem já tenha concluído o ensino fundamental, sendo o curso planejado de modo a conduzir o aluno à habilitação profissional técnica de nível médio, na mesma instituição de ensino, contando com matrícula única para cada aluno; II - concomitante, oferecida somente a quem já tenha concluído o ensino fundamental ou esteja cursando o ensino médio, na qual a complementaridade entre a educação profissional técnica de nível médio e o ensino médio pressupõe a existência de matrículas distintas para cada curso, podendo ocorrer: a) na mesma instituição de ensino, aproveitando-se as oportunidades educacionais disponíveis; b) em instituições de ensino distintas, aproveitando-se as oportunidades educacionais disponíveis; ou c) em instituições de ensino distintas, mediante convênios de intercomplementaridade, visando o planejamento e o desenvolvimento de projetos pedagógicos unificados; III - subseqüente, oferecida somente a quem já tenha concluído o ensino médio. § 2º Na hipótese prevista no inciso I do § 1º, a instituição de e nsino deverá, observados o inciso I do art. 24 da Lei nº 9.394, de 1996, e as diretrizes curriculares nacionais para a educação profissional técnica de nível médio, ampliar a carga horária total do curso, a fim de assegurar, simultaneamente, o cumprimento das finalidades estabelecidas para a formação geral e as condições de preparação para o exercício de profissões técnicas. Art. 5º Os cursos de educação profissional tecnológica de graduação e pós-graduação organizar-se-ão, no que concerne aos objetivos, características e duração, de acordo com as diretrizes curriculares nacionais definidas pelo Conselho Nacional de Educação. Art. 6º Os cursos e programas de educação profissional técnica de nível médio e os cursos de educação profissional tecnológica de graduação, quando estruturados e organizados em et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2026-06-17T15:17:16.956Z</dcterms:created>
  <dcterms:modified xsi:type="dcterms:W3CDTF">2026-06-17T15:17:16.956Z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