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ALÍQUOTA INCIDENTE SOBRE AS REMESSAS PARA O EXTERIOR — REDUÇÃO - REGULAMENTA</w:t>
      </w:r>
    </w:p>
    <w:p/>
    <w:p>
      <w:pPr>
        <w:pStyle w:val="Heading2"/>
      </w:pPr>
      <w:r>
        <w:rPr>
          <w:b/>
          <w:bCs/>
        </w:rPr>
        <w:t xml:space="preserve">Ementa</w:t>
      </w:r>
    </w:p>
    <w:p>
      <w:r>
        <w:t xml:space="preserve">DECRETO Nº 5.183 DE 13 DE AGOSTO DE 2004 Regulamenta a redução da alíquota do Imposto sobre a Renda incidente sobre as remessas, para o exterior, nos termos do art. 9º da Medida Provisória nº 2.159-70, de 24 de agosto de 2001, e dá outras providências. O PRESIDENTE DA REPÚBLICA, no uso da atribuição que lhe confere o art. 84, inciso IV, da Constituição, e tendo em vista o disposto no art. 9º da Medida Provisória nº 2.159-70, de 24 de agosto de 2001, DECRETA: Art. 1º Fica reduzida a zero a alíquota do Imposto sobre a Renda incidente nas remessas, para o exterior, destinadas exclusivamente ao pagamento de despesas relacionadas com: I - pesquisa de mercado para produtos brasileiros de exportação; II - participação em exposições, feiras e eventos semelhantes, inclusive aluguéis e arrendamentos de estandes e locais de exposição, vinculadas à promoção de produtos brasileiros; e III - propagandas realizadas no âmbito desses eventos. Art. 2º Para fins de aplicação da redução a zero da alíquota do Imposto sobre a Renda, nas hipóteses previstas no art. 9º da Medida Provisória nº 2.159-70, de 24 de agosto de 2001, o interessado ou seu representante deverá encaminhar requerimento à Secretaria de Comércio Exterior do Ministério do Desenvolvimento, Indústria e Comércio Exterior, instruído com: I - especificação do objeto do contrato e das despesas correspondentes; II - fatura pro forma, orçamento ou documento equivalente; e III - previsão e descrição dos gastos a serem realizados. Parágrafo único. Na hipótese de requerimento apresentado por intermédio de organizadoras de feiras, associações ou entidades assemelhadas, devem ser discriminadas as empresas interessadas na concessão do benefício. Art. 3º A remessa de que trata o art. 1º será efetuada pelo banco negociador do câmbio mediante apresentação da autorização expe dida pela Secretaria de Comércio Exterior, que terá validade de trinta dias. Art. 4º O beneficiário da redução da alíquota deverá comprovar, perante a Secretaria de Comércio Exterior, a realização das despesas, mediante a apresentação de fatura, nota fiscal ou outro documento comprobatório equivalente. § 1º A comprovação referida no caput será efetuada no prazo de sessenta dias, contado do término do evento ou do termo final da autorização de remessa, o que ocorrer por último. § 2º O descumprimento do disposto neste artigo: I - obrigará o interessado ao recolhimento do Imposto sobre a Renda, acrescido de multa e encargos legais; II - acarretará o impedimento à utilização do benefício enquanto não regularizada a situação do interessado; III - será comunicado à Secretaria da Receita Federal do Ministério da Fazenda, pela Secretaria de Comércio Exterior, no prazo de trinta dias contados da data limite para a comprovação das despesas ou da decisão que deliberar por sua não aceitação. Art. 5º A Secretaria de Comércio Exterior está autorizada a receber dos beneficiários de autorizações de remessas ao exterior, com redução da alíquota a zero, concedidas na vigência do Decreto nº 3.793, de 19 de abril de 2001, no prazo de sessenta dias, contados da publicação deste Decreto, toda documentação necessária à conclusão da análise das comprovações das despesas realizadas. Art. 6º A Secretaria de Comércio Exterior e a Secretaria da Receita Federal editarão, no âmbito de suas respectivas competências, normas complementares necessárias à execução do disposto neste Decreto. Art. 7º Este Decreto entra em vigor na data de sua publicação. Art. 8º Fica revogado o Decreto nº 3.793, de 19 de abril de 2001. Brasília, 13 de agosto de 2003; 182º da Independência e 115º da República. LUIZ INÁCIO LULA DA SILVA Celso Luiz Nunes Amorim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2026-07-27T23:36:35.369Z</dcterms:created>
  <dcterms:modified xsi:type="dcterms:W3CDTF">2026-07-27T23:36:35.369Z</dcterms:modified>
</cp:coreProperties>
</file>

<file path=docProps/custom.xml><?xml version="1.0" encoding="utf-8"?>
<Properties xmlns="http://schemas.openxmlformats.org/officeDocument/2006/custom-properties" xmlns:vt="http://schemas.openxmlformats.org/officeDocument/2006/docPropsVTypes"/>
</file>