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MILITAR</w:t>
      </w:r>
    </w:p>
    <w:p>
      <w:r>
        <w:rPr>
          <w:i/>
          <w:iCs/>
          <w:color w:val="666666"/>
        </w:rPr>
        <w:t xml:space="preserve">LEI COMPLEMENTAR 97 DE 09-06-99</w:t>
      </w:r>
    </w:p>
    <w:p/>
    <w:p/>
    <w:p>
      <w:r>
        <w:t xml:space="preserve">LEIS 9.478 DE 06-08-1997 E 9.847 DE 26-10-1999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214, DE 13 DE SETEMBRO DE 2004 Altera dispositivos das Leis nºs 9.478, de 6 de agosto de 1997, e 9.847, de 26 de outubro de 1999. O PRESIDENTE DA REPÚBLICA, no uso da atribuição que lhe confere o art. 62 da Constituição, adota a seguinte Medida Provisória, com força de lei: Art. 1º Os arts. 6º e 8º da Lei nº 9.478, de 6 de agosto de 1997, passam a vigorar com a seguinte redação: "Art. 6º ................................................................... ................................................................... XXIV - Biodiesel: combustível para motores a combustão interna com ignição por compressão, renovável e biodegradável, derivado de óleos vegetais ou de gorduras animais, que possa substituir parcial ou totalmente o óleo diesel de origem fóssil." (NR) "Art. 8º A ANP terá como finalidade promover a regulação, a contratação e a fiscalização das atividades econômicas integrantes da indústria do petróleo e dos combustíveis renováveis, cabendo-lhe: ................................................................... XVI - regular e autorizar as atividades relacionadas com a produção, estocagem, distribuição e revenda de biodiesel, fiscalizando-as diretamente ou mediante convênios com outros órgãos da União, Estados, Distrito Federal ou Municípios." (NR) Art. 2º O § 1º do art. 1º da Lei nº 9.847, de 26 de outubro de 1999, passa a vigorar com a seguinte redação: "§ 1º O abastecimento nacional de combustíveis é considerado de utilidade pública e abrange as seguintes atividades: I - produção, importação, exportação, refino, beneficiamento, tratamento, processamento, transporte, transferência, armazenagem, estocagem, distribuição, revenda e comercialização de petróleo, seus derivados básicos e produtos, gás natural e condensado; II - produção, importação, exportação, armazenagem, estocagem, distribuição, revenda, e comercialização de biodiesel; e III - distribuição, revenda e comercialização de álcool etílico combustível." (NR) Art. 3º Esta Medida Provisória entra em vigor na data de sua publicação. Brasília, 13 de setembro de 2004; 183º da Independência e 116º da República. LUIZ INÁCIO LULA DA SILVA Dilma Vana Rousseff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2026-10-26T02:19:19.777Z</dcterms:created>
  <dcterms:modified xsi:type="dcterms:W3CDTF">2026-10-26T02:19:19.777Z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