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LEI 6.367 DE 15-10-1976</w:t>
      </w:r>
    </w:p>
    <w:p/>
    <w:p>
      <w:r>
        <w:rPr>
          <w:b/>
          <w:bCs/>
        </w:rPr>
        <w:t xml:space="preserve">Recurso: </w:t>
      </w:r>
      <w:r>
        <w:t xml:space="preserve">ap. 111/63</w:t>
      </w:r>
    </w:p>
    <w:p/>
    <w:p>
      <w:r>
        <w:t xml:space="preserve">POSSE ININTERRUPTA — POSSE MANSA E PACÍFICA - LAPSO TEMPORAL - BOA-FÉ - ART. 941/CPC - JUSTO TÍTULO</w:t>
      </w:r>
    </w:p>
    <w:p/>
    <w:p>
      <w:pPr>
        <w:pStyle w:val="Heading2"/>
      </w:pPr>
      <w:r>
        <w:rPr>
          <w:b/>
          <w:bCs/>
        </w:rPr>
        <w:t xml:space="preserve">Ementa</w:t>
      </w:r>
    </w:p>
    <w:p>
      <w:r>
        <w:t xml:space="preserve">EXMO. SR. DR. JUIZ DE DIREITO DA ....ª VARA CÍVEL DA COMARCA DE .... .... e sua esposa .... (qualificação), portadores do Cédula de Identidade/RG nº .... e ...., respectivamente, residentes e domiciliados na Rua .... nº...., Bairro ...., por seu procurador judicial in fine assinado, que tem escritório sito na Rua .... nº ...., na Comarca de ...., vem respeitosamente à presença de Vossa Excelência, para propor o presente USUCAPIÃO com fundamento no art. 941 e seguintes do Código de Processo Civil e 1238 do Código Civil, para tanto, passam a expor e requerer o seguinte: Com o falecimento de .... e ...., pai e mãe do primeiro requerente, os requerentes tornaram-se proprietários de parte ideal do imóvel com área de .... m², objeto de transcrição nº .... do Liv. .... do RI. da ....ª Circunscrição de .... Por escritura pública de divisão amigável, lavrada às fls. ... do livro ...., os requerentes, juntamente com os demais condôminos, subdividiram-se o imóvel em vários lotes, e, passaram a ter, cada um dos condôminos, posse exclusiva nos lotes que a cada um coube pela subdivisão ocorrida no dia .... Coube aos requerentes o lote de terreno conforme planta e memorial descritivo em anexo: Lote de terreno nº ...., da Planta ...., de forma irregular, medindo no seu todo .... m² com perímetro de ...., situado com frente para a Rua ...., lado esquerdo, distante .... metros da edificação mais próxima, localizado no Bairro ...., no Município de ...., com indicação fiscal ...., com as seguintes divisas e confrontações: inicia-se no ponto ...., localizado na interseção do alinhamento predial da Rua .... e o terreno do Sr. .... que está definido com muro de alvenaria, partindo deste ponto com azimute verdadeiro de ...., com distância de ...., seguindo pelo alinhamento predial da Rua .... atinge o ponto ...., localizado no alinhamento predial com a divisa do terreno do Sr. ...., definida com muro de alvenaria. Partindo do ponto .... com azimute verdadeiro de ...., com distância de ...., seguindo em linha reta definida pelo muro de alvenaria confrontando com o terreno do Sr. .... atinge o ponto .... Partindo do ponto .... com azimute verdadeiro de ...., com distância de ...., seguindo em linha reta definida pelo muro de alvenaria, confrontando com o terreno do Sr. .... atinge o ponto .... Partindo do ponto .... com azimute verdadeiro de .... com distância de .... m, seguindo em linha reta definida pelo muro de alvenaria e seu prolongamento, confrontando com o terreno do Sr. .... atinge o ponto .... Partindo do ponto .... com azimute verdadeiro de ...., com distância de ...., seguindo em linha reta definida por vala, confrontando com os terrenos do Sr. .... e .... atinge o ponto ... Partindo do ponto .... com azimute verdadeiro de ...., com distância de ...., seguindo em linha reta definida pelo muro de alvenaria, confrontando com o terreno do Sr. .... atinge o ponto ...., que é o início da descrição terreno O imóvel usucapiendo encontra-se na posse mansa, pacífica e ininterrupta, sem qualquer oposição, sendo exclusiva dos requerentes desde ...., posse esta reconhecida e respeitada pelos demais irmãos. Os tribunais têm permitido reconhecer-se usucapião em favor de condômino que exerce a posse trintenária sobre certo e determinado trato do imóvel em condomínio. Para ilustrar, passamos a transcrever alguns julgados: "Não obstante tratar-se de imóvel usucapiendo dependente de divisão geodésica, suscetível torna-se o usucapião quando se trata de parte delimitada, com divisas certas e confrontações mencionadas incontentes". (1ª Cam. Civ. do TJ/PR, ap. 111/63, ac. 42.028 RT 359/446). "É possível reconhecer-se usucapião em favor de condômino que exerce posse trintenária sobre certo e determinado trato do imóvel em condomínio". (1ª CC. do TA/SP, Ação Rescisória 34.900, RT 321/477) "O condômino pode usucapir contra a comunhão, desde que tenha posse em parte e determinada do imóvel comum , correspondente ao seu direito dominial." (6ª CC dp TJ/SP, ap. 88.893, RT 305/173). "Possível é o usucapião de condômino contra os demais uma vez que a sua posse seja localizada e com ânimo de possuir com exclusividade." (4ª CC TJ/MG, ap. 13764 in RT 190/219). Como os requerentes estão na posse do imóvel anteriormente descrito por mais de .... anos, possuindo-o como seu, mansa e pacificamente, pagando os respectivos impostos, vem, com fundamento no art. 1238 do CC., promover a presente, requerendo digne-se determinar: 1) citação, via correio, dos seguintes confron</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2026-06-17T16:22:13.491Z</dcterms:created>
  <dcterms:modified xsi:type="dcterms:W3CDTF">2026-06-17T16:22:13.491Z</dcterms:modified>
</cp:coreProperties>
</file>

<file path=docProps/custom.xml><?xml version="1.0" encoding="utf-8"?>
<Properties xmlns="http://schemas.openxmlformats.org/officeDocument/2006/custom-properties" xmlns:vt="http://schemas.openxmlformats.org/officeDocument/2006/docPropsVTypes"/>
</file>