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/>
    <w:p>
      <w:r>
        <w:t xml:space="preserve">INDENIZAÇÃO — ART. 265/CPC - SUSPENSÃO DA EXECUÇÃO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DE.... ...., já qualificado nos autos de INDENIZAÇÃO Nº ...., em trâmite perante este r. Juízo, por seu advogado e procurador que ao final subscreve, comparece ante Vossa Excelência, com o respeito e acato costumeiros, para expor e, ao final, requerer o que adiante segue: O requerente ajuizou, perante o egrégio Tribunal de Justiça do Estado do ...., Ação Rescisória, que recebeu o nº ...., tendo como Relator e eminente e culto Desembargador ...., do .... Grupo de Câmaras Cíveis, estando o feito atualmente com "vista" ao peticionário para falar sobre a contestação oferecida pela ré daquela ação, ora exeqüente. Para melhor compreensão da abrangência da matéria na Ação Rescisória colocada e para justificar o pedido que será adiante formulado, junta o peticionário cópia do inteiro teor da petição inicial da Ação Rescisória mencionada. A ação ajuizada perante a Segunda Instância tem possibilidade mais do que razoável de acolhimento, de vez que resta indiscutível o julgamento extra e ultra petita, situação que recomenda se aguarde o julgamento de segundo grau, que ocorrerá, por certo, brevemente, uma vez que a matéria ali discutida é somente de direito. Também, eminente Magistrado, com todas as venias, a r. sentença, da forma abrangente e exagerada como está colocada, por certo dificultará a execução, mesmo porque o executado não aceitará à apuração dos excessos nela contidos, sendo previsíveis dificuldades e confrontos processuais na execução, sem dúvida prejudiciais às partes envolvidas. Assim, Excelência, fulcrado no que dispõe o artigo 265, do Código de Processo Civil, pede o requerente a suspensão da presente execução, apenas até o julgamento da Ação Rescisória citada, por ser medida da mais escorreita JUSTIÇA! Termos em que, P. E. R.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2026-09-10T22:12:44.420Z</dcterms:created>
  <dcterms:modified xsi:type="dcterms:W3CDTF">2026-09-10T22:12:44.420Z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