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INADIMPLÊNCIA DO COMPRADOR</w:t>
      </w:r>
    </w:p>
    <w:p/>
    <w:p/>
    <w:p>
      <w:r>
        <w:t xml:space="preserve">INEXISTÊNCIA DE TRANSCRIÇÃO OU MATRÍCULA — PROPRIETÁRIO DESCONHECIDO - CITAÇÃO - TERCEIRO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já qualificado nos autos de USUCAPIÃO nº ...., por seu procurador adiante assinado, vem respeitosamente à presença de V. Exa., para expor e afinal requerer: - O DD. Representante do Ministério Público, em seu parecer de fls. .... opinou por diversas providências junto ao Sr. Escrivão e o Sr. Oficial de Justiça, no sentido de sanar possíveis falhas ocorridas no processo. - O Sr. Oficial de Justiça, tomou as devidas providências e prestou as declarações necessárias. - Apesar do pressuposto da cientificação da Fazenda Pública em seus três níveis, a não manifestação do Estado e do Município, como a não juntada do respectivo "A.R.", não há como prosseguir no feito sem o devido comprovante da "citação". - Conforme preceitua o Código de Processo Civil, "a citação é o ato pelo qual se chama a juízo o réu ou o interessado a fim de defender-se" (art. 213). "A nulidade dos atos deve ser alegada na primeira oportunidade em que couber à parte falar nos autos ..." (art. 245). - Os atos até agora praticados deverão ser considerados válidos, já que nenhum prejuízo trouxe a qualquer possível interessado, e a sua citação na forma legal, lhes dará oportunidade de argüir o que julgar necessário. Diante do exposto, REQUER: - A citação pela imprensa, de terceiros incertos e desconhecidos, de quem em nome possa estar transcrito o imóvel, e especialmente de .... e s/ mulher se casado for, seus herdeiros e sucessores, inserindo-se no texto do Edital a fase em que se encontra o processo, devolvendo-lhes o prazo para que se manifestem sobre o feito. - A nova notificação da Fazenda Pública. Nestes Termos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2026-06-17T14:07:50.121Z</dcterms:created>
  <dcterms:modified xsi:type="dcterms:W3CDTF">2026-06-17T14:07:50.121Z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