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DECRETO-LEI 911 DE 01-10-1969</w:t>
      </w:r>
    </w:p>
    <w:p/>
    <w:p/>
    <w:p>
      <w:r>
        <w:t xml:space="preserve">INADIMPLEMENTO — DECRETO-LEI 911/69 - ALIENAÇÃO FIDUCIÁRIA - LEI 4.728/65 - FIEL DEPOSITÁRIO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estabelecido na Rua .... nº ...., na cidade de ...., inscrito no CGC/MF sob o nº ...., sucessor de ...., por sua procuradora, vem respeitosamente à presença de V. Exa., pelos fatos e fundamentos abaixo aduzidos e provados, propor com fundamento no Decreto Lei 911/69 e Lei 4.728/65, AÇÃO DE BUSCA E APREENSÃO de bem sujeito à ALIENAÇÃO FIDUCIÁRIA em oposição a: ...., (qualificação), com endereço na Rua ..... nº ...., na cidade e comarca de ...., Estado do .... As partes celebraram um contrato de financiamento diretamente ao consumidor final, para aquisição de bem móvel durável, a ser solvido a prazo, em parcelas, consistindo o seu cumprimento no pagamento das prestações na época, valor e lugar determinados no contrato. Ocorre que, desde ...., o (a) Requerido(a) deixou de efetuar os pagamentos devidos, estando com uma saldo devedor que soma, no valor principal, a quantia de R$ .... (....). Observa-se que o contrato de financiamento foi celebrado a fim de ser pago em ..... parcelas mensais, sendo que honrou com apenas .... delas como se comprova pelo extrato do débito em anexo. Para garantia do fiel e cabal cumprimento das obrigações assumidas, o Requerido deu em garantia ao Requerente, mediante alienação fiduciária, o bem a seguir descrito: ...., marca ...., tipo ...., ano ...., cor ...., placa ...., chassi .... Isto posto, requer se digne V.Exa.: a- conceder LIMINARMENTE a busca e apreensão do bem retro descrito, em poder de quem o detiver, bem como citar o Requerido, para os fins previstos no parágrafo 1º, do artigo 3º, do D.L. 911/69; b- autorizar o benefício previsto no parágrafo 2º, do artigo 172, do Código de Processo Civil; c- determinar que o bem apreendido seja entregue ao REQUERENTE, por sua procuradora, na qualidade de depositário do mesmo, ou ao depositário pelo mesmo indicado; d- ao final reconhecer o pedido, julgando a presente ação PROCEDENTE, consolidando a propriedade e posse plena do bem em favor do REQUERENTE, condenando o REQUERIDO no pagamento das custas de protesto, honorários de advogado à razão de 20% (vinte por cento) e custas judiciais. Dá-se a causa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2026-10-26T02:39:48.599Z</dcterms:created>
  <dcterms:modified xsi:type="dcterms:W3CDTF">2026-10-26T02:39:48.599Z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