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/>
    <w:p>
      <w:r>
        <w:t xml:space="preserve">INADIMPLEMENTO DO DEVEDOR — PROTESTO - DECRETO-LEI 911/69 - ALIENAÇÃO FIDUCIÁRIA - MORA - CONTRATO DE FINANCIAMENTO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..... (qualificação), por seu advogado infra-assinado (mandato incluso, doc. ....), com escritório na Rua .... nº ...., onde recebe intimações e notificações, vem, mui respeitosamente perante Vossa Excelência, com fundamento no art. 66 da Lei 4728/65, alterado pelo Dec. Lei 911/69, requerer a BUSCA E APREENSÃO do veículo adiante descrito, que foi dado em alienação fiduciária à requerente por .... (qualificação), residente e domiciliado na Rua .... nº ...., pelos motivos a seguir aduzidos: Através do Contrato de financiamento nº .... (doc. .... em anexo), a requerente abriu em favor do requerido o crédito de R$ ...., para pagá-lo em .... parcelas, vencíveis de trinta em trinta dias, a partir da data de ...., findando em .... Em garantia das obrigações principais e acessórias assumidas no citado contrato de financiamento, o requerido deu em alienação fiduciária à requerente o seguinte veículo: AUTOMÓVEL MARCA .... ANO DE FABRICAÇÃO .... COR .... MODELO .... CHASSI Nº .... PLACAS Nº .... O requerido ficou com a posse direta do bem alienado, possuindo-o em nome da requerente e na qualidade de fiel depositário, tudo como consta no contrato. Ocorre que o requerido deixou de cumprir com as suas obrigações, quando não efetuou o pagamento da parcela ...., vencida em ...., ficando o débito integralmente vencido de pleno direito, inerente a todas as obrigações contratuais (art. 2º, § 3º do Dec. Lei 911/69) Sobre o débito incide, em conformidade com o contrato de financiamento firmado entre as partes, os encargos legais, tais como juros moratórios, comissão de permanência a partir do vencimento, multa contratual, despesas de cobrança, custas judiciais e honorários advocatícios (cláusula nº .... do contrato). A caracterização da mora do suplicado verifica-se através da cambial devidamente protestada (doc. .... em anexo) Face o inadimplemento do co ntrato e a caracterização da mora pelo protesto da cambial, resta apenas à requerente recorrer ao Poder Judiciário para apreender o veículo financiado, sendo certo que: "O proprietário fiduciário ou credor poderá requerer contra o devedor ou terceiro a BUSCA E APREENSÃO do bem alienado fiduciariamente, a qual será concedida liminarmente desde que comprovada a mora ou inadimplemento do devedor." (art. 3º, Dec. Lei 911/69) Nessas condições, vê-se compelida a requerente, para defesa de seus direitos, buscar a tutela judicial, através da busca e apreensão do veículo retro descrito, nas mesmas e perfeitas condições em que foi alienado, cujo depósito lhe deverá ser deferido, independentemente de prévia audiência com o requerido, que, em seguida, deverá ser citado para, querendo, contestar e acompanhar a presente ação até final sentença, que deverá ser julgada procedente, consolidando a posse e a propriedade plena e exclusiva do bem em nome da requerente, e condenando o requerido ao pagamento das custas processuais, de protesto, correção monetária, juros moratórios, comissão de permanência, multa contratual e honorários advocatícios de 20% sobre o valor devidamente atualizado, tudo em conformidade com o pacto expresso. Requer ainda que Vossa Excelência autorize os benefícios contidos no art. 172, § 2º do Código de Processo Civil. Protesta pela produção oportuna de todas as provas em direito admitidas. Dá-se à causa o valor de .... Nestes Termos, Pede Deferimento.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2026-09-11T00:28:32.687Z</dcterms:created>
  <dcterms:modified xsi:type="dcterms:W3CDTF">2026-09-11T00:28:32.687Z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