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PRIVADO</w:t>
      </w:r>
    </w:p>
    <w:p>
      <w:r>
        <w:rPr>
          <w:i/>
          <w:iCs/>
          <w:color w:val="666666"/>
        </w:rPr>
        <w:t xml:space="preserve">LEI 9.790 DE 23-03-1999</w:t>
      </w:r>
    </w:p>
    <w:p/>
    <w:p>
      <w:r>
        <w:rPr>
          <w:b/>
          <w:bCs/>
        </w:rPr>
        <w:t xml:space="preserve">Recurso: </w:t>
      </w:r>
      <w:r>
        <w:t xml:space="preserve">RESP 402.483</w:t>
      </w:r>
    </w:p>
    <w:p/>
    <w:p>
      <w:r>
        <w:t xml:space="preserve">NÃO CUMULATIVIDADE — PERÍODO DE INADIMPLÊNCIA - CONDIÇÕES PARA SUA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remuneratórios, não cumuláveis com a comissão de permanência, são devidos no período de inadimplência, à taxa média de mercado estipulada pelo Banco Central do Brasil, limitada ao percentual contratado. Referências Legislativas: - Circular 2.957/99 (Diretoria do Banco Centra do Brasil - BACEN) Precedentes: RESP 402.483 RS 2002/0000391-4 DECISÃO: 26-03-2003 DJ DATA: 05-05-2003 PG: 215 RESP 139.343 RS 1997/0047171-3 DECISÃO: 22-02-2001 DJ DATA: 10-06-2002 PG: 139 Data da Decisão: 12-05-2004 DJ de 09-09-2004, pág. 149 EMENTÁRIO FORENSE. Outubro, 2004. Ano LVI. Nº 671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2026-06-17T14:03:48.275Z</dcterms:created>
  <dcterms:modified xsi:type="dcterms:W3CDTF">2026-06-17T14:03:48.275Z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