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Agravo de Instrumento 2002.002.13237</w:t>
      </w:r>
    </w:p>
    <w:p>
      <w:r>
        <w:rPr>
          <w:b/>
          <w:bCs/>
        </w:rPr>
        <w:t xml:space="preserve">Relator: </w:t>
      </w:r>
      <w:r>
        <w:t xml:space="preserve">Marcus Faver Registro</w:t>
      </w:r>
    </w:p>
    <w:p/>
    <w:p>
      <w:r>
        <w:t xml:space="preserve">67. LEASING — VALOR RESIDUAL - COBRANÇA ANTECIPADA - CONTRATO - NÃO DESCARACTERIZAÇÃO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67 LEASING - VALOR RESIDUAL - COBRANÇA ANTECIPADA - CONTRATO - NÃO DESCARACTERIZAÇÃO "A cobrança antecipada do valor residual (VRG) pelo arrendador, não descaracteriza o contrato de arrendamento mercantil (LEASING), podendo, para a solução do litígio, ser utilizada tanto a ação reintegratória específica com possível liminar, como a ação ordinária, com eventual antecipação de tutela, se preenchidos os requisitos do art. 273, I e II do Código de Processo Civil." REFERÊNCIA: Uniformização de Jurisprudência nº 2003.018.00001 no Agravo de Instrumento nº 2002.002.13237 Julgamento em 11/08/2003 Votação: por maioria Relator: Desembargador Marcus Faver Registro de Acórdão em 14/10/2003 - fls. 5939/5960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2026-07-28T02:13:27.253Z</dcterms:created>
  <dcterms:modified xsi:type="dcterms:W3CDTF">2026-07-28T02:13:27.253Z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