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RESPONSABILIDADE CIVIL</w:t>
      </w:r>
    </w:p>
    <w:p>
      <w:r>
        <w:rPr>
          <w:i/>
          <w:iCs/>
          <w:color w:val="666666"/>
        </w:rPr>
        <w:t xml:space="preserve">DANOS MORAL E MATERIAL</w:t>
      </w:r>
    </w:p>
    <w:p/>
    <w:p/>
    <w:p>
      <w:r>
        <w:t xml:space="preserve">69. PROCESSO PENAL — ART. 557 - C.P.C. - APLICAÇÃO ANALÓGICA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SÚMULA Nº 69 PROCESSO PENAL - ART. 557 - C.P.C. - APLICAÇÃO ANALÓGICA "Aplica-se ao processo penal, por analogia, o artigo 557 do Código de Processo Civil." REFERÊNCIA: Súmula da Jurisprudência Predominante (Art. 122 RI) nº 2002.146.00001 (Enunciado Criminal nº 01, do TJRJ) Julgamento em 04/08/2003 Votação: por maioria Relator: Des. J. C. Murta Ribeiro Registro de Acórdão em 05/03/2004 - fls. 565/572 EMENTÁRIO FORENSE. Dezembro, 2004. Ano LVI. Nº 673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2026-07-28T00:42:45.472Z</dcterms:created>
  <dcterms:modified xsi:type="dcterms:W3CDTF">2026-07-28T00:42:45.472Z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