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SENTENÇA DE PROCESSO CAUTELAR</w:t>
      </w:r>
    </w:p>
    <w:p/>
    <w:p/>
    <w:p>
      <w:r>
        <w:t xml:space="preserve">05. Título II — Dos Direitos e Garantias Fundamentais
      Capítulo IV - Dos Direitos Políticos</w:t>
      </w:r>
    </w:p>
    <w:p/>
    <w:p>
      <w:pPr>
        <w:pStyle w:val="Heading2"/>
      </w:pPr>
      <w:r>
        <w:rPr>
          <w:b/>
          <w:bCs/>
        </w:rPr>
        <w:t xml:space="preserve">Ementa</w:t>
      </w:r>
    </w:p>
    <w:p>
      <w:r>
        <w:t xml:space="preserve">TÍTULO II Dos Direitos e Garantias Fundamentais CAPÍTULO IV DOS DIREITOS POLÍTICOS Art. 14. A soberania popular será exercida pelo sufrágio universal e pelo voto direto e secreto, com valor igual para todos, e, nos termos da lei, mediante: I - plebiscito; II - referendo; III - iniciativa popular. § 1º - O alistamento eleitoral e o voto são: I - obrigatórios para os maiores de dezoito anos; II - facultativos para: a) os analfabetos; b) os maiores de setenta anos; c) os maiores de dezesseis e menores de dezoito anos. § 2º - Não podem alistar-se como eleitores os estrangeiros e, durante o período do serviço militar obrigatório, os conscritos. § 3º - São condições de elegibilidade, na forma da lei: I - a nacionalidade brasileira; II - o pleno exercício dos direitos políticos; III - o alistamento eleitoral; IV - o domicílio eleitoral na circunscrição; V - a filiação partidária; VI - a idade mínima de: a) trinta e cinco anos para Presidente e Vice-Presidente da República e Senador; b) trinta anos para Governador e Vice-Governador de Estado e do Distrito Federal; c) vinte e um anos para Deputado Federal, Deputado Estadual ou Distrital, Prefeito, Vice-Prefeito e juiz de paz; d) dezoito anos para Vereador. § 4º - São inelegíveis os inalistáveis e os analfabetos. "§ 5º - São inelegíveis para os mesmos cargos, no período subseqüente, o Presidente da República, os Governadores de Estado e do Distrito Federal, os Prefeitos e quem os houver sucedido, ou substituído nos seis meses anteriores ao pleito." § 5º O Presidente da República, os Governadores de Estado e do Distrito Federal, os Prefeitos e quem os houver sucedido, ou substituído no curso dos mandatos poderão ser reeleitos para um único período subse qüente. (Redação dada pela Emenda Constitucional nº 16, de 1997) § 6º - Para concorrerem a outros cargos, o Presidente da República, os Governadores de Estado e do Distrito Federal e os Prefeitos devem renunciar aos respectivos mandatos até seis meses antes do pleito. § 7º - São inelegíveis, no território de jurisdição do titular, o cônjuge e os parentes consangüíneos ou afins, até o segundo grau ou por adoção, do Presidente da República, de Governador de Estado ou Território, do Distrito Federal, de Prefeito ou de quem os haja substituído dentro dos seis meses anteriores ao pleito, salvo se já titular de mandato eletivo e candidato à reeleição. § 8º - O militar alistável é elegível, atendidas as seguintes condições: I - se contar menos de dez anos de serviço, deverá afastar-se da atividade; II - se contar mais de dez anos de serviço, será agregado pela autoridade superior e, se eleito, passará automaticamente, no ato da diplomação, para a inatividade. "§ 9º - Lei complementar estabelecerá outros casos de inelegibilidade e os prazos de sua cessação, a fim de proteger a normalidade e legitimidade das eleições contra a influência do poder econômico ou o abuso do exercício de função, cargo ou emprego na administração direta ou indireta." § 9º Lei complementar estabelecerá outros casos de inelegibilidade e os prazos de sua cessação, a fim de proteger a probidade administrativa, a moralidade para exercício de mandato considerada vida pregressa do candidato, e a normalidade e legitimidade das eleições contra a influência do poder econômico ou o abuso do exercício de função, cargo ou emprego na administração direta ou indireta. (Redação dada pela Emenda Constitucional de Revisão nº 4, de 1994) § 10 - O mandato eletivo poderá ser impugnado ante a Justiça Eleitoral no prazo de quinze dias contados da diplomação, instruída a ação com provas de abuso do poder econômico, corrupção ou fraude. § 11 - A ação de impugnação de mandato tramitará em segredo de justiça, respondendo o autor, na forma da lei, se temerária ou de manifesta má-fé. Art. 15. É vedada a cassação de direitos políticos, cuja perda ou suspensão só se dará nos casos de: I - cancelamento da naturalização por sentença transitada em julgado; II - incapacidade civil absoluta; III - condenação criminal transitada em julgado, enquanto durarem seus efeitos; IV - recusa de cumprir obrigação a todos imposta ou prestação alternativa, nos termos do art. 5º, VIII; V - improbidade administrativa, nos termos do art. 37, § 4º. "Art. 16 A lei que alterar o processo eleitoral só entrará em vigor um ano após sua promulgação." Art. 16. A lei que alterar o processo eleitoral entrará em vigor na data de sua publicação, não se aplicando à eleição que ocorra até um ano da data de sua vigência. (Reda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2026-07-28T02:23:29.990Z</dcterms:created>
  <dcterms:modified xsi:type="dcterms:W3CDTF">2026-07-28T02:23:29.990Z</dcterms:modified>
</cp:coreProperties>
</file>

<file path=docProps/custom.xml><?xml version="1.0" encoding="utf-8"?>
<Properties xmlns="http://schemas.openxmlformats.org/officeDocument/2006/custom-properties" xmlns:vt="http://schemas.openxmlformats.org/officeDocument/2006/docPropsVTypes"/>
</file>