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/>
    <w:p>
      <w:r>
        <w:t xml:space="preserve">13. Título III — Da Organização do Estado
      Capítulo VII - Da Administração Pública
      Seção I - Disposições Gerais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TÍTULO III Da Organização do Estado CAPÍTULO VII DA ADMINISTRAÇÃO PÚBLICA Seção I DISPOSIÇÕES GERAIS "Art. 37. A administração pública direta, indireta ou fundacional, de qualquer dos Poderes da União, dos Estados, do Distrito Federal e dos Municípios obedecerá aos princípios de legalidade, impessoalidade, moralidade, publicidade e, também, ao seguinte: I - os cargos, empregos e funções públicas são acessíveis aos brasileiros que preencham os requisitos estabelecidos em lei; II - a investidura em cargo ou emprego público depende de aprovação prévia em concurso público de provas ou de provas e títulos, ressalvadas as nomeações para cargo em comissão declarado em lei de livre nomeação e exoneração;" Art. 37. A administração pública direta e indireta de qualquer dos Poderes da União, dos Estados, do Distrito Federal e dos Municípios obedecerá aos princípios de legalidade, impessoalidade, moralidade, publicidade e eficiência e, também, ao seguinte: (Redação dada pela Emenda Constitucional nº 19, de 1998) I - os cargos, empregos e funções públicas são acessíveis aos brasileiros que preencham os requisitos estabelecidos em lei, assim como aos estrangeiros, na forma da lei; (Redação dada pela Emenda Constitucional nº 19, de 1998) II - a investidura em cargo ou emprego público depende de aprovação prévia em concurso público de provas ou de provas e títulos, de acordo com a natureza e a complexidade do cargo ou emprego, na forma prevista em lei, ressalvadas as nomeações para cargo em comissão declarado em lei de livre nomeação e exoneração; (Redação dada pela Emenda Constitucional nº 19, de 1998) III - o prazo de validade do concurso público será de até dois anos, prorrogável uma vez, por igual período; IV - durante o prazo improrrogável previsto no edital de convocação, aquele aprovado em concurso público de provas ou de provas e t ítulos será convocado com prioridade sobre novos concursados para assumir cargo ou emprego, na carreira; "V - os cargos em comissão e as funções de confiança serão exercidos, preferencialmente, por servidores ocupantes de cargo de carreira técnica ou profissional, nos casos e condições previstos em lei;" V - as funções de confiança, exercidas exclusivamente por servidores ocupantes de cargo efetivo, e os cargos em comissão, a serem preenchidos por servidores de carreira nos casos, condições e percentuais mínimos previstos em lei, destinam-se apenas às atribuições de direção, chefia e assessoramento; (Redação dada pela Emenda Constitucional nº 19, de 1998) VI - é garantido ao servidor público civil o direito à livre associação sindical; "VII - o direito de greve será exercido nos termos e nos limites definidos em lei complementar;" VII - o direito de greve será exercido nos termos e nos limites definidos em lei específica; (Redação dada pela Emenda Constitucional nº 19, de 1998) VIII - a lei reservará percentual dos cargos e empregos públicos para as pessoas portadoras de deficiência e definirá os critérios de sua admissão; IX - a lei estabelecerá os casos de contratação por tempo determinado para atender a necessidade temporária de excepcional interesse público; "X - a revisão geral da remuneração dos servidores públicos, sem distinção de índices entre servidores públicos civis e militares, far-se-á sempre na mesma data; XI - a lei fixará o limite máximo e a relação de valores entre a maior e a menor remuneração dos servidores públicos, observados, como limites máximos e no âmbito dos respectivos poderes, os valores percebidos como remuneração, em espécie, a qualquer título, por membros do Congresso Nacional, Ministros de Estado e Ministros do Supremo Tribunal Federal e seus correspondentes nos Estados, no Distrito Federal e nos Territórios, e, nos Municípios, os valores perceb idos como remuneração, em espécie, pelo Prefeito;" X - a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índices; (Redação dada pela Emenda Constitucional nº 19, de 1998) (Regulamento) "XI - a remuneração e o subsídio dos ocupantes de cargos, funções e empregos públicos da administração direta, autárquica e fundacional, dos membros de qualquer dos Poderes da União, dos Estados, do Distrito Federal e dos Municípios, dos detentores de mandato eletivo e dos demais agentes políticos e os proventos, pensões ou outra espé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2026-09-11T00:10:57.800Z</dcterms:created>
  <dcterms:modified xsi:type="dcterms:W3CDTF">2026-09-11T00:10:57.800Z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