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CONGRESSO NACIONAL</w:t>
      </w:r>
    </w:p>
    <w:p>
      <w:r>
        <w:rPr>
          <w:i/>
          <w:iCs/>
          <w:color w:val="666666"/>
        </w:rPr>
        <w:t xml:space="preserve">PODER DE POLÍCIA</w:t>
      </w:r>
    </w:p>
    <w:p/>
    <w:p/>
    <w:p>
      <w:r>
        <w:t xml:space="preserve">18. Título IV — Da Organização dos Poderes
      Capítulo I - Do Poder Legislativo
      Seção III - Da Câmara dos Deputados
      Seção IV - Do Senado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Organização dos Poderes CAPÍTULO I DO PODER LEGISLATIVO Seção III DA CÂMARA DOS DEPUTADOS Art. 51. Compete privativamente à Câmara dos Deputados: I - autorizar, por dois terços de seus membros, a instauração de processo contra o Presidente e o Vice-Presidente da República e os Ministros de Estado; II - proceder à tomada de contas do Presidente da República, quando não apresentadas ao Congresso Nacional dentro de sessenta dias após a abertura da sessão legislativa; III - elaborar seu regimento interno; "IV - dispor sobre sua organização, funcionamento, polícia, criação, transformação ou extinção dos cargos, empregos e funções de seus serviços e fixação da respectiva remuneração, observados os parâmetros estabelecidos na lei de diretrizes orçamentárias; " IV - dispor sobre sua organização, funcionamento, polícia, criação, transformação ou extinção dos cargos, empregos e funções de seus serviços, e a iniciativa de lei para fixação da respectiva remuneração, observados os parâmetros estabelecidos na lei de diretrizes orçamentárias; (Redação dada pela Emenda Constitucional nº 19, de 1998) V - eleger membros do Conselho da República, nos termos do art. 89, VII. Seção IV DO SENADO FEDERAL Art. 52. Compete privativamente ao Senado Federal: "I - processar e julgar o Presidente e o Vice-Presidente da República nos crimes de responsabilidade e os Ministros de Estado nos crimes da mesma natureza conexos com aqueles;" I - processar e julgar o Presidente e o Vice-Presidente da República nos crimes de responsabilidade, bem como os Ministros de Estado e os Comandantes da Marinha, do Exército e da Aeronáutica nos crimes da mesma natureza conexos com aqueles; (Redação dada pela Emenda Constitucional nº 23, de 02/09/99) II - processar e julgar os Ministros do Supremo Tribunal Federal, o Procurador-Geral da República e o Advogado-Geral da União nos crimes de responsabilidade; II processar e julgar os Ministros do Supremo Tribunal Federal, os membros do Conselho Nacional de Justiça e do Conselho Nacional do Ministério Público, o Procurador-Geral da República e o Advogado-Geral da União nos crimes de responsabilidade; (Redação dada pela Emenda Constitucional nº 45, de 2004) III - aprovar previamente, por voto secreto, após argüição pública, a escolha de: a) Magistrados, nos casos estabelecidos nesta Constituição; b) Ministros do Tribunal de Contas da União indicados pelo Presidente da República; c) Governador de Território; d) Presidente e diretores do Banco Central; e) Procurador-Geral da República; f) titulares de outros cargos que a lei determinar; IV - aprovar previamente, por voto secreto, após argüição em sessão secreta, a escolha dos chefes de missão diplomática de caráter permanente; V - autorizar operações externas de natureza financeira, de interesse da União, dos Estados, do Distrito Federal, dos Territórios e dos Municípios; VI - fixar, por proposta do Presidente da República, limites globais para o montante da dívida consolidada da União, dos Estados, do Distrito Federal e dos Municípios; VII - dispor sobre limites globais e condições para as operações de crédito externo e interno da União, dos Estados, do Distrito Federal e dos Municípios, de suas autarquias e demais entidades controladas pelo Poder Público federal; VIII - dispor sobre limites e condições para a concessão de garantia da União em operações de crédito externo e interno; IX - estabelecer limites globais e condições para o montante da dívida mobiliária dos Estados, do Distrito Federal e dos Municípios; X - suspender a execução, no todo ou em parte, de lei declarada inconstitucional por decisão definitiva do Supremo Tribunal Federal ; XI - aprovar, por maioria absoluta e por voto secreto, a exoneração, de ofício, do Procurador-Geral da República antes do término de seu mandato; XII - elaborar seu regimento interno; "XIII - dispor sobre sua organização, funcionamento, polícia, criação, transformação ou extinção dos cargos, empregos e funções de seus serviços e fixação da respectiva remuneração, observados os parâmetros estabelecidos na lei de diretrizes orçamentárias;" XIII - dispor sobre sua organização, funcionamento, polícia, criação, transformação ou extinção dos cargos, empregos e funções de seus serviços, e a iniciativa de lei para fixação da respectiva remuneração, observados os parâmetros estabelecidos na lei de diretrizes orçamentárias; (Redação dada pela Emenda Constitucional nº 19, de 1998) XIV - eleger membros do Conselho da República, nos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2026-10-26T03:25:20.660Z</dcterms:created>
  <dcterms:modified xsi:type="dcterms:W3CDTF">2026-10-26T03:25:20.660Z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