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CONGRESSO NACIONAL</w:t>
      </w:r>
    </w:p>
    <w:p>
      <w:r>
        <w:rPr>
          <w:i/>
          <w:iCs/>
          <w:color w:val="666666"/>
        </w:rPr>
        <w:t xml:space="preserve">PODER DE POLÍCIA</w:t>
      </w:r>
    </w:p>
    <w:p/>
    <w:p/>
    <w:p>
      <w:r>
        <w:t xml:space="preserve">20. Título IV — Da Organização dos Poderes
      Capítulo I - Do Poder Legislativo
      Seção VIII - Do Processo Legislativo</w:t>
      </w:r>
    </w:p>
    <w:p/>
    <w:p>
      <w:pPr>
        <w:pStyle w:val="Heading2"/>
      </w:pPr>
      <w:r>
        <w:rPr>
          <w:b/>
          <w:bCs/>
        </w:rPr>
        <w:t xml:space="preserve">Ementa</w:t>
      </w:r>
    </w:p>
    <w:p>
      <w:r>
        <w:t xml:space="preserve">TÍTULO IV Da Organização dos Poderes CAPÍTULO I DO PODER LEGISLATIVO Seção VIII DO PROCESSO LEGISLATIVO Subseção I Disposição Geral Art. 59. O processo legislativo compreende a elaboração de: I - emendas à Constituição; II - leis complementares; III - leis ordinárias; IV - leis delegadas; V - medidas provisórias; VI - decretos legislativos; VII - resoluções. Parágrafo único. Lei complementar disporá sobre a elaboração, redação, alteração e consolidação das leis. Subseção II Da Emenda à Constituição Art. 60. A Constituição poderá ser emendada mediante proposta: I - de um terço, no mínimo, dos membros da Câmara dos Deputados ou do Senado Federal; II - do Presidente da República; III - de mais da metade das Assembléias Legislativas das unidades da Federação, manifestando-se, cada uma delas, pela maioria relativa de seus membros. § 1º - A Constituição não poderá ser emendada na vigência de intervenção federal, de estado de defesa ou de estado de sítio. § 2º - A proposta será discutida e votada em cada Casa do Congresso Nacional, em dois turnos, considerando-se aprovada se obtiver, em ambos, três quintos dos votos dos respectivos membros. § 3º - A emenda à Constituição será promulgada pelas Mesas da Câmara dos Deputados e do Senado Federal, com o respectivo número de ordem. § 4º - Não será objeto de deliberação a proposta de emenda tendente a abolir: I - a forma federativa de Estado; II - o voto direto, secreto, universal e periódico; III - a separação dos Poderes; IV - os direitos e garantias individuais. § 5º - A matéria constante de proposta de emenda rejeitada ou havida por prejudicada não pode ser objeto de nova proposta na mesma sessão legislativa. Su bseção III Das Leis Art. 61. 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 § 1º - São de iniciativa privativa do Presidente da República as leis que: I - fixem ou modifiquem os efetivos das Forças Armadas; II - disponham sobre: a) criação de cargos, funções ou empregos públicos na administração direta e autárquica ou aumento de sua remuneração; b) organização administrativa e judiciária, matéria tributária e orçamentária, serviços públicos e pessoal da administração dos Territórios; "c) servidores públicos da União e Territórios, seu regime jurídico, provimento de cargos, estabilidade e aposentadoria de civis, reforma e transferência de militares para a inatividade;" c) servidores públicos da União e Territórios, seu regime jurídico, provimento de cargos, estabilidade e aposentadoria; (Redação dada pela Emenda Constitucional nº 18, de 1998) d) organização do Ministério Público e da Defensoria Pública da União, bem como normas gerais para a organização do Ministério Público e da Defensoria Pública dos Estados, do Distrito Federal e dos Territórios; "e) criação, estruturação e atribuições dos Ministérios e órgãos da administração pública." e) criação e extinção de Ministérios e órgãos da administração pública, observado o disposto no art. 84, VI; (Redação dada pela Emenda Constitucional nº 32, de 2001) f) militares das Forças Armadas, seu regime jurídico, provimento de cargos, promoções, estabilidade, remuneração, reforma e transferência para a reserva. (Incluída pela Emenda Constitucional nº 18, de 1998) § 2º - A iniciativa popular pode ser exer cida pela apresentação à Câmara dos Deputados de projeto de lei subscrito por, no mínimo, um por cento do eleitorado nacional, distribuído pelo menos por cinco Estados, com não menos de três décimos por cento dos eleitores de cada um deles. "Art. 62. Em caso de relevância e urgência, o Presidente da República poderá adotar medidas provisórias, com força de lei, devendo submetê-las de imediato ao Congresso Nacional, que, estando em recesso, será convocado extraordinariamente para se reunir no prazo de cinco dias. Parágrafo único. As medidas provisórias perderão eficácia, desde a edição, se não forem convertidas em lei no prazo de trinta dias, a partir de sua publicação, devendo o Congresso Nacional disciplinar as relações jurídicas delas decorrentes." Art. 62. Em caso de relevância e urgência, o Presidente da República poderá adotar medidas provisórias, com força de lei, devendo submetê-las de imediato ao Congresso Nacional. (Redação dada pela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2026-10-26T05:24:49.598Z</dcterms:created>
  <dcterms:modified xsi:type="dcterms:W3CDTF">2026-10-26T05:24:49.598Z</dcterms:modified>
</cp:coreProperties>
</file>

<file path=docProps/custom.xml><?xml version="1.0" encoding="utf-8"?>
<Properties xmlns="http://schemas.openxmlformats.org/officeDocument/2006/custom-properties" xmlns:vt="http://schemas.openxmlformats.org/officeDocument/2006/docPropsVTypes"/>
</file>