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CONGRESSO NACIONAL</w:t>
      </w:r>
    </w:p>
    <w:p>
      <w:r>
        <w:rPr>
          <w:i/>
          <w:iCs/>
          <w:color w:val="666666"/>
        </w:rPr>
        <w:t xml:space="preserve">PODER DE POLÍCIA</w:t>
      </w:r>
    </w:p>
    <w:p/>
    <w:p/>
    <w:p>
      <w:r>
        <w:t xml:space="preserve">20. Título IV — Da Organização dos Poderes
      Capítulo I - Do Poder Legislativo
      Seção VIII - Do Processo Legislativo</w:t>
      </w:r>
    </w:p>
    <w:p/>
    <w:p>
      <w:pPr>
        <w:pStyle w:val="Heading2"/>
      </w:pPr>
      <w:r>
        <w:rPr>
          <w:b/>
          <w:bCs/>
        </w:rPr>
        <w:t xml:space="preserve">Ementa</w:t>
      </w:r>
    </w:p>
    <w:p>
      <w:r>
        <w:t xml:space="preserve">TÍTULO IV Da Organização dos Poderes CAPÍTULO I DO PODER LEGISLATIVO Seção VIII DO PROCESSO LEGISLATIVO Subseção I Disposição Geral Art. 59. O processo legislativo compreende a elaboração de: I - emendas à Constituição; II - leis complementares; III - leis ordinárias; IV - leis delegadas; V - medidas provisórias; VI - decretos legislativos; VII - resoluções. Parágrafo único. Lei complementar disporá sobre a elaboração, redação, alteração e consolidação das leis. Subseção II Da Emenda à Constituição Art. 60. A Constituição poderá ser emendada mediante proposta: I - de um terço, no mínimo, dos membros da Câmara dos Deputados ou do Senado Federal; II - do Presidente da República; III - de mais da metade das Assembléias Legislativas das unidades da Federação, manifestando-se, cada uma delas, pela maioria relativa de seus membros. § 1º - A Constituição não poderá ser emendada na vigência de intervenção federal, de estado de defesa ou de estado de sítio. § 2º - A proposta será discutida e votada em cada Casa do Congresso Nacional, em dois turnos, considerando-se aprovada se obtiver, em ambos, três quintos dos votos dos respectivos membros. § 3º - A emenda à Constituição será promulgada pelas Mesas da Câmara dos Deputados e do Senado Federal, com o respectivo número de ordem. § 4º - Não será objeto de deliberação a proposta de emenda tendente a abolir: I - a forma federativa de Estado; II - o voto direto, secreto, universal e periódico; III - a separação dos Poderes; IV - os direitos e garantias individuais. § 5º - A matéria constante de proposta de emenda rejeitada ou havida por prejudicada não pode ser objeto de nova proposta na mesma sessão legislativa. Su bseção III Das Leis Art. 61. A iniciativa das leis complementares e ordinárias cabe a qualquer membro ou Comissão da Câmara dos Deputados, do Senado Federal ou do Congresso Nacional, ao Presidente da República, ao Supremo Tribunal Federal, aos Tribunais Superiores, ao Procurador-Geral da República e aos cidadãos, na forma e nos casos previstos nesta Constituição. § 1º - São de iniciativa privativa do Presidente da República as leis que: I - fixem ou modifiquem os efetivos das Forças Armadas; II - disponham sobre: a) criação de cargos, funções ou empregos públicos na administração direta e autárquica ou aumento de sua remuneração; b) organização administrativa e judiciária, matéria tributária e orçamentária, serviços públicos e pessoal da administração dos Territórios; "c) servidores públicos da União e Territórios, seu regime jurídico, provimento de cargos, estabilidade e aposentadoria de civis, reforma e transferência de militares para a inatividade;" c) servidores públicos da União e Territórios, seu regime jurídico, provimento de cargos, estabilidade e aposentadoria; (Redação dada pela Emenda Constitucional nº 18, de 1998) d) organização do Ministério Público e da Defensoria Pública da União, bem como normas gerais para a organização do Ministério Público e da Defensoria Pública dos Estados, do Distrito Federal e dos Territórios; "e) criação, estruturação e atribuições dos Ministérios e órgãos da administração pública." e) criação e extinção de Ministérios e órgãos da administração pública, observado o disposto no art. 84, VI; (Redação dada pela Emenda Constitucional nº 32, de 2001) f) militares das Forças Armadas, seu regime jurídico, provimento de cargos, promoções, estabilidade, remuneração, reforma e transferência para a reserva. (Incluída pela Emenda Constitucional nº 18, de 1998) § 2º - A iniciativa popular pode ser exer cida pela apresentação à Câmara dos Deputados de projeto de lei subscrito por, no mínimo, um por cento do eleitorado nacional, distribuído pelo menos por cinco Estados, com não menos de três décimos por cento dos eleitores de cada um deles. "Art. 62. Em caso de relevância e urgência, o Presidente da República poderá adotar medidas provisórias, com força de lei, devendo submetê-las de imediato ao Congresso Nacional, que, estando em recesso, será convocado extraordinariamente para se reunir no prazo de cinco dias. Parágrafo único. As medidas provisórias perderão eficácia, desde a edição, se não forem convertidas em lei no prazo de trinta dias, a partir de sua publicação, devendo o Congresso Nacional disciplinar as relações jurídicas delas decorrentes." Art. 62. Em caso de relevância e urgência, o Presidente da República poderá adotar medidas provisórias, com força de lei, devendo submetê-las de imediato ao Congresso Nacional. (Redação dada pela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2026-07-27T23:18:57.163Z</dcterms:created>
  <dcterms:modified xsi:type="dcterms:W3CDTF">2026-07-27T23:18:57.163Z</dcterms:modified>
</cp:coreProperties>
</file>

<file path=docProps/custom.xml><?xml version="1.0" encoding="utf-8"?>
<Properties xmlns="http://schemas.openxmlformats.org/officeDocument/2006/custom-properties" xmlns:vt="http://schemas.openxmlformats.org/officeDocument/2006/docPropsVTypes"/>
</file>