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CONGRESSO NACIONAL</w:t>
      </w:r>
    </w:p>
    <w:p>
      <w:r>
        <w:rPr>
          <w:i/>
          <w:iCs/>
          <w:color w:val="666666"/>
        </w:rPr>
        <w:t xml:space="preserve">PODER DE POLÍCIA</w:t>
      </w:r>
    </w:p>
    <w:p/>
    <w:p/>
    <w:p>
      <w:r>
        <w:t xml:space="preserve">24. Título IV — Da Organização dos Poderes
      Capítulo III - Do Poder Judiciário
      Seção I -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Organização dos Poderes CAPÍTULO III DO PODER JUDICIÁRIO Seção I DISPOSIÇÕES GERAIS Art. 92. São órgãos do Poder Judiciário: I - o Supremo Tribunal Federal; I-A o Conselho Nacional de Justiça; (Incluído pela Emenda Constitucional nº 45, de 2004) II - o Superior Tribunal de Justiça; III - os Tribunais Regionais Federais e Juízes Federais; IV - os Tribunais e Juízes do Trabalho; V - os Tribunais e Juízes Eleitorais; VI - os Tribunais e Juízes Militares; VII - os Tribunais e Juízes dos Estados e do Distrito Federal e Territórios. "Parágrafo único. O Supremo Tribunal Federal e os Tribunais Superiores têm sede na Capital Federal e jurisdição em todo o território nacional." § 1º O Supremo Tribunal Federal, o Conselho Nacional de Justiça e os Tribunais Superiores têm sede na Capital Federal. (Incluído pela Emenda Constitucional nº 45, de 2004) § 2º O Supremo Tribunal Federal e os Tribunais Superiores têm jurisdição em todo o território nacional. (Incluído pela Emenda Constitucional nº 45, de 2004) Art. 93. Lei complementar, de iniciativa do Supremo Tribunal Federal, disporá sobre o Estatuto da Magistratura, observados os seguintes princípios: "I - ingresso na carreira, cujo cargo inicial será o de juiz substituto, através de concurso público de provas e títulos, com a participação da Ordem dos Advogados do Brasil em todas as suas fases, obedecendo-se, nas nomeações, à ordem de classificação;" I - ingresso na carreira, cujo cargo inicial será o de juiz substituto, mediante concurso público de provas e títulos, com a participação da Ordem dos Advogados do Brasil em todas as fases, exigindo-se do bacharel em direito, no mínimo, três anos de atividade jurídica e obedecendo-se, nas nomeações, à ordem de classificação; (Incluído pela Emenda Constitucional nº 45 , de 2004) II - promoção de entrância para entrância, alternadamente, por antigüidade e merecimento, atendidas as seguintes normas: a) é obrigatória a promoção do juiz que figure por três vezes consecutivas ou cinco alternadas em lista de merecimento; b) a promoção por merecimento pressupõe dois anos de exercício na respectiva entrância e integrar o juiz a primeira quinta parte da lista de antigüidade desta, salvo se não houver com tais requisitos quem aceite o lugar vago; "c) aferição do merecimento pelos critérios da presteza e segurança no exercício da jurisdição e pela freqüência e aproveitamento em cursos reconhecidos de aperfeiçoamento;" c) aferição do merecimento conforme o desempenho e pelos critérios objetivos de produtividade e presteza no exercício da jurisdição e pela freqüência e aproveitamento em cursos oficiais ou reconhecidos de aperfeiçoamento; (Redação dada pela Emenda Constitucional nº 45, de 2004) "d) na apuração da antigüidade, o tribunal somente poderá recusar o juiz mais antigo pelo voto de dois terços de seus membros, conforme procedimento próprio, repetindo-se a votação até fixar-se a indicação;" d) na apuração de antigüidade, o tribunal somente poderá recusar o juiz mais antigo pelo voto fundamentado de dois terços de seus membros, conforme procedimento próprio, e assegurada ampla defesa, repetindo-se a votação até fixar-se a indicação; (Redação dada pela Emenda Constitucional nº 45, de 2004) e) não será promovido o juiz que, injustificadamente, retiver autos em seu poder além do prazo legal, não podendo devolvê-los ao cartório sem o devido despacho ou decisão; (Incluía pela Emenda Constitucional nº 45, de 2004) "III - o acesso aos tribunais de segundo grau far-se-á por antigüidade e merecimento, alternadamente, apurados na última entrância ou, onde houver, no Tribunal de Alçada, quando se tratar de promoção para o Tribunal de Justiça, de acordo co m o inciso II e a classe de origem; IV - previsão de cursos oficiais de preparação e aperfeiçoamento de magistrados como requisitos para ingresso e promoção na carreira;" III - o acesso aos tribunais de segundo grau far-se-á por antigüidade e merecimento, alternadamente, apurados na última ou única entrância; (Redação dada pela Emenda Constitucional nº 45, de 2004) IV - previsão de cursos oficiais de preparação, aperfeiçoamento e promoção de magistrados, constituindo etapa obrigatória do processo de vitaliciamento a participação em curso oficial ou reconhecido por escola nacional de formação e aperfeiçoamento de magistrados; (Redação dada pela Emenda Constitucional nº 45, de 2004) "V - os vencimentos dos magistrados serão fixados com diferença não superior a dez por cento de uma para outra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2026-10-26T04:15:14.975Z</dcterms:created>
  <dcterms:modified xsi:type="dcterms:W3CDTF">2026-10-26T04:15:14.975Z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