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SUPREMO TRIBUNAL FEDERAL</w:t>
      </w:r>
    </w:p>
    <w:p>
      <w:r>
        <w:rPr>
          <w:i/>
          <w:iCs/>
          <w:color w:val="666666"/>
        </w:rPr>
        <w:t xml:space="preserve">REGIMENTO INTERNO</w:t>
      </w:r>
    </w:p>
    <w:p/>
    <w:p/>
    <w:p>
      <w:r>
        <w:t xml:space="preserve">27. Título IV — Da Organização dos Poderes
      Capítulo III - Do Poder Judiciário
      Seção IV - Dos Tribunais Regionais Federais e dos Juízes Federais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IV Da Organização dos Poderes CAPÍTULO III DO PODER JUDICIÁRIO Seção IV DOS TRIBUNAIS REGIONAIS FEDERAIS E DOS JUÍZES FEDERAIS Art. 106. São órgãos da Justiça Federal: I - os Tribunais Regionais Federais; II - os Juízes Federais. Art. 107. Os Tribunais Regionais Federais compõem-se de, no mínimo, sete juízes, recrutados, quando possível, na respectiva região e nomeados pelo Presidente da República dentre brasileiros com mais de trinta e menos de sessenta e cinco anos, sendo: I - um quinto dentre advogados com mais de dez anos de efetiva atividade profissional e membros do Ministério Público Federal com mais de dez anos de carreira; II - os demais, mediante promoção de juízes federais com mais de cinco anos de exercício, por antigüidade e merecimento, alternadamente. "Parágrafo único. A lei disciplinará a remoção ou a permuta de juízes dos Tribunais Regionais Federais e determinará sua jurisdição e sede." § 1º A lei disciplinará a remoção ou a permuta de juízes dos Tribunais Regionais Federais e determinará sua jurisdição e sede. (Renumerado pela Emenda Constitucional nº 45, de 2004) § 2º Os Tribunais Regionais Federais instalarão a justiça itinerante, com a realização de audiências e demais funções da atividade jurisdicional, nos limites territoriais da respectiva jurisdição, servindo-se de equipamentos públicos e comunitários. (Incluído pela Emenda Constitucional nº 45, de 2004) § 3º Os Tribunais Regionais Federais poderão funcionar descentralizadamente, constituindo Câmaras regionais, a fim de assegurar o pleno acesso do jurisdicionado à justiça em todas as fases do processo. (Incluído pela Emenda Constitucional nº 45, de 2004) Art. 108. Compete aos Tribunais Regionais Federais: I - processar e julgar, originariamente: a) os juízes federais da área de sua jurisdição, incl uídos os da Justiça Militar e da Justiça do Trabalho, nos crimes comuns e de responsabilidade, e os membros do Ministério Público da União, ressalvada a competência da Justiça Eleitoral; b) as revisões criminais e as ações rescisórias de julgados seus ou dos juízes federais da região; c) os mandados de segurança e os "habeas-data" contra ato do próprio Tribunal ou de juiz federal; d) os "habeas-corpus", quando a autoridade coatora for juiz federal; e) os conflitos de competência entre juízes federais vinculados ao Tribunal; II - julgar, em grau de recurso, as causas decididas pelos juízes federais e pelos juízes estaduais no exercício da competência federal da área de sua jurisdição. Art. 109. Aos juízes federais compete processar e julgar: I - as causas em que a União, entidade autárquica ou empresa pública federal forem interessadas na condição de autoras, rés, assistentes ou oponentes, exceto as de falência, as de acidentes de trabalho e as sujeitas à Justiça Eleitoral e à Justiça do Trabalho; II - as causas entre Estado estrangeiro ou organismo internacional e Município ou pessoa domiciliada ou residente no País; III - as causas fundadas em tratado ou contrato da União com Estado estrangeiro ou organismo internacional; IV - os crimes políticos e as infrações penais praticadas em detrimento de bens, serviços ou interesse da União ou de suas entidades autárquicas ou empresas públicas, excluídas as contravenções e ressalvada a competência da Justiça Militar e da Justiça Eleitoral; V - os crimes previstos em tratado ou convenção internacional, quando, iniciada a execução no País, o resultado tenha ou devesse ter ocorrido no estrangeiro, ou reciprocamente; V-A as causas relativas a direitos humanos a que se refere o § 5º deste artigo; (Incluído pela Emenda Constitucional nº 45, de 2004) VI - os crimes contra a organização do trabalho e, nos casos determinados por lei, contra o sistema financeiro e a ordem econômico-financeira; VII - os "habeas-corpus", em matéria criminal de sua competência ou quando o constrangimento provier de autoridade cujos atos não estejam diretamente sujeitos a outra jurisdição; VIII - os mandados de segurança e os "habeas-data" contra ato de autoridade federal, excetuados os casos de competência dos tribunais federais; IX - os crimes cometidos a bordo de navios ou aeronaves, ressalvada a competência da Justiça Militar; X - os crimes de ingresso ou permanência irregular de estrangeiro, a execução de carta rogatória, após o "exequatur", e de sentença estrangeira, após a homologação, as causas referentes à nacionalidade, inclusive a respectiva opção, e à naturalização; XI - a disputa sobre direitos indígenas. § 1º - As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2026-10-26T03:27:21.177Z</dcterms:created>
  <dcterms:modified xsi:type="dcterms:W3CDTF">2026-10-26T03:27:21.177Z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