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/>
    <w:p>
      <w:r>
        <w:t xml:space="preserve">44. Título VIII — Da Ordem Social
      Capítulo IV - Da Ciência e Tecnologia
      Capítulo V - Da Comunicação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Da Ordem Social CAPÍTULO IV DA CIÊNCIA E TECNOLOGIA Art. 218. O Estado promoverá e incentivará o desenvolvimento científico, a pesquisa e a capacitação tecnológicas. § 1º - A pesquisa científica básica receberá tratamento prioritário do Estado, tendo em vista o bem público e o progresso das ciências. § 2º - A pesquisa tecnológica voltar-se-á preponderantemente para a solução dos problemas brasileiros e para o desenvolvimento do sistema produtivo nacional e regional. § 3º - O Estado apoiará a formação de recursos humanos nas áreas de ciência, pesquisa e tecnologia, e concederá aos que delas se ocupem meios e condições especiais de trabalho. § 4º - A lei apoiará e estimulará as empresas que invistam em pesquisa, criação de tecnologia adequada ao País, formação e aperfeiçoamento de seus recursos humanos e que pratiquem sistemas de remuneração que assegurem ao empregado, desvinculada do salário, participação nos ganhos econômicos resultantes da produtividade de seu trabalho. § 5º - É facultado aos Estados e ao Distrito Federal vincular parcela de sua receita orçamentária a entidades públicas de fomento ao ensino e à pesquisa científica e tecnológica. Art. 219. O mercado interno integra o patrimônio nacional e será incentivado de modo a viabilizar o desenvolvimento cultural e sócio-econômico, o bem-estar da população e a autonomia tecnológica do País, nos termos de lei federal. CAPÍTULO V DA COMUNICAÇÃO SOCIAL Art. 220. A manifestação do pensamento, a criação, a expressão e a informação, sob qualquer forma, processo ou veículo não sofrerão qualquer restrição, observado o disposto nesta Constituição. § 1º - Nenhuma lei conterá dispositivo que possa constituir embaraço à plena liberdade de informação jornalística em qualquer veículo de comunicação social, observado o disposto no art. 5º, IV, V, X, XIII e XIV. § 2º - É vedada toda e qualquer censura de natureza política, ideológica e artística. § 3º - Compete à lei federal: I - regular as diversões e espetáculos públicos, cabendo ao Poder Público informar sobre a natureza deles, as faixas etárias a que não se recomendem, locais e horários em que sua apresentação se mostre inadequada; II - estabelecer os meios legais que garantam à pessoa e à família a possibilidade de se defenderem de programas ou programações de rádio e televisão que contrariem o disposto no art. 221, bem como da propaganda de produtos, práticas e serviços que possam ser nocivos à saúde e ao meio ambiente. § 4º - A propaganda comercial de tabaco, bebidas alcoólicas, agrotóxicos, medicamentos e terapias estará sujeita a restrições legais, nos termos do inciso II do parágrafo anterior, e conterá, sempre que necessário, advertência sobre os malefícios decorrentes de seu uso. § 5º - Os meios de comunicação social não podem, direta ou indiretamente, ser objeto de monopólio ou oligopólio. § 6º - A publicação de veículo impresso de comunicação independe de licença de autoridade. Art. 221. A produção e a programação das emissoras de rádio e televisão atenderão aos seguintes princípios: I - preferência a finalidades educativas, artísticas, culturais e informativas; II - promoção da cultura nacional e regional e estímulo à produção independente que objetive sua divulgação; III - regionalização da produção cultural, artística e jornalística, conforme percentuais estabelecidos em lei; IV - respeito aos valores éticos e sociais da pessoa e da família. "Art. 222. A propriedade de empresa jornalística e de radiodifusão sonora e de sons e imagens é privativa de brasileiros natos ou naturalizados há mais de dez anos, aos quais caberá a responsabilidade por sua administração e orientação intelectual. § 1º - É vedada a participação de pessoa jurídica no capital social de empresa jornalística ou de radiodifusão, exceto a de partido político e de sociedades cujo capital pertença exclusiva e nominalmente a brasileiros. § 2º - A participação referida no parágrafo anterior só se efetuará através de capital sem direito a voto e não poderá exceder a trinta por cento do capital social." Art. 222. A propriedade de empresa jornalística e de radiodifusão sonora e de sons e imagens é privativa de brasileiros natos ou naturalizados há mais de dez anos, ou de pessoas jurídicas constituídas sob as leis brasileiras e que tenham sede no País. (Redação dada pela Emenda Constitucional nº 36, de 2002) § 1º Em qualquer caso, pelo menos setenta por cento do capital total e do capital votante das empresas jornalísticas e de radiodifusão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2026-07-28T04:22:08.933Z</dcterms:created>
  <dcterms:modified xsi:type="dcterms:W3CDTF">2026-07-28T04:22:08.933Z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