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SP</w:t>
      </w:r>
    </w:p>
    <w:p>
      <w:r>
        <w:rPr>
          <w:i/>
          <w:iCs/>
          <w:color w:val="666666"/>
        </w:rPr>
        <w:t xml:space="preserve">MEIO AMBIENTE</w:t>
      </w:r>
    </w:p>
    <w:p/>
    <w:p>
      <w:r>
        <w:rPr>
          <w:b/>
          <w:bCs/>
        </w:rPr>
        <w:t xml:space="preserve">Recurso: </w:t>
      </w:r>
      <w:r>
        <w:t xml:space="preserve">re 1</w:t>
      </w:r>
    </w:p>
    <w:p/>
    <w:p>
      <w:r>
        <w:t xml:space="preserve">46. Título IX
      Das Disposições Constitucionais Gerais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IX Das Disposições Constitucionais Gerais "Art. 233. Para efeito do art. 7º, XXIX, o empregador rural comprovará, de cinco em cinco anos, perante a Justiça do Trabalho, o cumprimento das suas obrigações trabalhistas para com o empregado rural, na presença deste e de seu representante sindical. § 1º - Uma vez comprovado o cumprimento das obrigações mencionadas neste artigo, fica o empregador isento de qualquer ônus decorrente daquelas obrigações no período respectivo. Caso o empregado e seu representante não concordem com a comprovação do empregador, caberá à Justiça do Trabalho a solução da controvérsia. § 2º - Fica ressalvado ao empregado, em qualquer hipótese, o direito de postular, judicialmente, os créditos que entender existir, relativamente aos últimos cinco anos. § 3º - A comprovação mencionada neste artigo poderá ser feita em prazo inferior a cinco anos, a critério do empregador." (Revogado pela Emenda Constitucional nº 28, de 25/05/2000) Art. 234. É vedado à União, direta ou indiretamente, assumir, em decorrência da criação de Estado, encargos referentes a despesas com pessoal inativo e com encargos e amortizações da dívida interna ou externa da administração pública, inclusive da indireta. Art. 235. Nos dez primeiros anos da criação de Estado, serão observadas as seguintes normas básicas: I - a Assembléia Legislativa será composta de dezessete Deputados se a população do Estado for inferior a seiscentos mil habitantes, e de vinte e quatro, se igual ou superior a esse número, até um milhão e quinhentos mil; II - o Governo terá no máximo dez Secretarias; III - o Tribunal de Contas terá três membros, nomeados, pelo Governador eleito, dentre brasileiros de comprovada idoneidade e notório saber; IV - o Tribunal de Justiça terá sete Desembargadores; V - os primeiros Desembargadores serão nomeados pelo Governador eleito, esc olhidos da seguinte forma: a) cinco dentre os magistrados com mais de trinta e cinco anos de idade, em exercício na área do novo Estado ou do Estado originário; b) dois dentre promotores, nas mesmas condições, e advogados de comprovada idoneidade e saber jurídico, com dez anos, no mínimo, de exercício profissional, obedecido o procedimento fixado na Constituição; VI - no caso de Estado proveniente de Território Federal, os cinco primeiros Desembargadores poderão ser escolhidos dentre juízes de direito de qualquer parte do País; VII - em cada Comarca, o primeiro Juiz de Direito, o primeiro Promotor de Justiça e o primeiro Defensor Público serão nomeados pelo Governador eleito após concurso público de provas e títulos; VIII - até a promulgação da Constituição Estadual, responderão pela Procuradoria-Geral, pela Advocacia-Geral e pela Defensoria-Geral do Estado advogados de notório saber, com trinta e cinco anos de idade, no mínimo, nomeados pelo Governador eleito e demissíveis "ad nutum"; IX - se o novo Estado for resultado de transformação de Território Federal, a transferência de encargos financeiros da União para pagamento dos servidores optantes que pertenciam à Administração Federal ocorrerá da seguinte forma: a) no sexto ano de instalação, o Estado assumirá vinte por cento dos encargos financeiros para fazer face ao pagamento dos servidores públicos, ficando ainda o restante sob a responsabilidade da União; b) no sétimo ano, os encargos do Estado serão acrescidos de trinta por cento e, no oitavo, dos restantes cinqüenta por cento; X - as nomeações que se seguirem às primeiras, para os cargos mencionados neste artigo, serão disciplinadas na Constituição Estadual; XI - as despesas orçamentárias com pessoal não poderão ultrapassar cinqüenta por cento da receita do Estado. Art. 236. Os serviços notariais e de registro são exercidos em caráter privado, por de legação do Poder Público. (Regulamento) § 1º - Lei regulará as atividades, disciplinará a responsabilidade civil e criminal dos notários, dos oficiais de registro e de seus prepostos, e definirá a fiscalização de seus atos pelo Poder Judiciário. § 2º - Lei federal estabelecerá normas gerais para fixação de emolumentos relativos aos atos praticados pelos serviços notariais e de registro. § 3º - O ingresso na atividade notarial e de registro depende de concurso público de provas e títulos, não se permitindo que qualquer serventia fique vaga, sem abertura de concurso de provimento ou de remoção, por mais de seis meses. Art. 237. A fiscalização e o controle sobre o comércio exterior, essenciais à defesa dos interesses fazendários naciona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2026-10-26T02:14:52.427Z</dcterms:created>
  <dcterms:modified xsi:type="dcterms:W3CDTF">2026-10-26T02:14:52.427Z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