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PROCESSO SUMÁRIO DE ARROLAMENTO</w:t>
      </w:r>
    </w:p>
    <w:p/>
    <w:p/>
    <w:p>
      <w:r>
        <w:t xml:space="preserve">INVENTÁRIO — AVALIAÇÃO DOS BENS - CARTA PRECATÓRIA - HERDEIRO - DIREITOS SOBRE TERMINAL TELEFÔNICO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DE ... Proc. ... ..., já qualificado nos autos do processo supra referido, herdeiro de ... vem perante V. Exa. dizer e requerer o que segue: 1. O avaliador designado por esse Juízo subestimou o valor do bem constante do item 3 da relação de bens inventariados (fl. dos autos), constante de direitos sobre terminal telefônico na capital do Estado. 2. Ocorre que os terminais telefônicos nesta cidade, como há oferta que atende a demanda, são oferecidos pelo valor estabelecido pela Telefônica, ou seja, por volta de R$ ... Na capital, no entanto, como há demanda reprimida, o valor de mercado é bastante superior ao valor oficial, atingindo, por vezes, dependendo de área e espécie - comercial ou residencial - a quantia de R$ ... 3. Assim, o valor de avaliação, não espelha a realidade do bem, que merece, sim, avaliação no local onde se situa. REQUER seja determinada a avaliação do bem acima referido, por Carta Precatória expedida à Comarca da capital. Nestes Termos Pede Deferimento,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2026-06-17T14:21:30.140Z</dcterms:created>
  <dcterms:modified xsi:type="dcterms:W3CDTF">2026-06-17T14:21:30.140Z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