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ART. 995/CPC — PRESTAÇÃO DE CONTAS - INVENTARIANTE</w:t>
      </w:r>
    </w:p>
    <w:p/>
    <w:p>
      <w:pPr>
        <w:pStyle w:val="Heading2"/>
      </w:pPr>
      <w:r>
        <w:rPr>
          <w:b/>
          <w:bCs/>
        </w:rPr>
        <w:t xml:space="preserve">Ementa</w:t>
      </w:r>
    </w:p>
    <w:p>
      <w:r>
        <w:t xml:space="preserve">EXMO. SR. DR. DE DIREITO DA ... VARA DA COMARCA DE ... ..., já qualificados nos autos sob nº ..., por sua advogada adiante assinada, vem perante Vossa Excelência, para requerer, com fulcro no artigo 995, incisos I e II do Código de Processo Civil, REMOÇÃO DO INVENTARIANTE tendo em vista que está injustificadamente obstaculizando o andamento do feito, como já foi muito bem esclarecido com a petição datada de ..., a qual ratificam inteiramente, reiterando que o mesmo já foi citado anteriormente POR ... VEZES para prestar as primeiras declarações, nas seguintes datas: 01 ... - fls. ...; 02 ... - fls. ...; 03 ... - fls. ...; 04 ... - fls. ...; 05 ... - fls. ...; 06 ... - fls. ...; 07 ... - fls. ...; 08 ... - fls. ...; 09 ... - fls. ...; 10 ... ,recentemente em ..., SEM QUE HOUVESSE ATENDIDO AO COMANDO JUDICIAL. Esclarecem, ademais, a Vossa Excelência que: a) o inventariante se encontra na administração e posse da grande maioria dos bens do espólio, inclusive uma empresa, desde o óbito da inventariante, SEM QUE JAMAIS HOUVESSE PRESTADO CONTAS, causando prejuízos incalculáveis aos menores; b) Que já com a petição datada de ..., se informou não mais ser possível a dilação de prazo, muito menos sob a esdrúxula alegação de que extrair certidões é "tarefa árdua"; Esclarecem ademais a Vossa Excelência, que poderá ser nomeado inventariante o representante legal (pai) dos menores, Dr. ..., (qualificação). Nestes termos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2026-07-28T00:01:53.612Z</dcterms:created>
  <dcterms:modified xsi:type="dcterms:W3CDTF">2026-07-28T00:01:53.612Z</dcterms:modified>
</cp:coreProperties>
</file>

<file path=docProps/custom.xml><?xml version="1.0" encoding="utf-8"?>
<Properties xmlns="http://schemas.openxmlformats.org/officeDocument/2006/custom-properties" xmlns:vt="http://schemas.openxmlformats.org/officeDocument/2006/docPropsVTypes"/>
</file>