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TJSC</w:t>
      </w:r>
    </w:p>
    <w:p/>
    <w:p>
      <w:r>
        <w:t xml:space="preserve">AÇÃO ORDINÁRIA — INSS - CONCESSÃO DE PENSÃO PREVIDENCIÁRIA - TUTELA  ANTECIPADA - UNIÃO ESTÁVEL - FILHO - ART. 226/CF - LEI 8.112/90 - JUSTIÇA GRATUITA</w:t>
      </w:r>
    </w:p>
    <w:p/>
    <w:p>
      <w:pPr>
        <w:pStyle w:val="Heading2"/>
      </w:pPr>
      <w:r>
        <w:rPr>
          <w:b/>
          <w:bCs/>
        </w:rPr>
        <w:t xml:space="preserve">Ementa</w:t>
      </w:r>
    </w:p>
    <w:p>
      <w:r>
        <w:t xml:space="preserve">EXCELENTÍSSIMA SENHORA JUÍZA DA VARA FEDERAL DA COMARCA DE ...: ..., brasileira, solteira, do lar, residente e domiciliada na rua ... s/n - Vila ... - Distrito de ..., município de ... vem, por seu procurador abaixo assinado, inscrito na OAB sob no ..., com escritório na rua ..., bairro ..., nesta cidade, propor a presente AÇÃO ORDINÁRIA DE CONCESSÃO DE PENSÃO PREVIDENCIÁRIA COM PEDIDO DE TUTELA ANTECIPADA em face do INSTITUTO NACIONAL DO SEGURO SOCIAL sito na rua ... de ..., ..., centro, nesta cidade, pelos seguintes motivos de fato e de direito: OS FATOS: 1 - A requerente viveu em companhia do ex-servidor público ... falecido em ... nesta cidade de ... (certidão anexa) por mais de 20 anos. Com ele teve dois filhos (certidões de nascimento anexas) e dele dependia economicamente para sua subsistência. 2 - Após o ocorrido requereu no Posto de Benefícios desta cidade o benefício da pensão (protocolo anexo) a que faz jus por força do artigo 226 parágrafo 3º. da Constituição Federal e pela lei ordinária 8.112/90 em seu artigo 217, I , c. 3 - Ocorre, entretanto, que teve seu pedido negado sob a alegação de que a requerente "não apresenta elementos que comprovem a união estável como entidade familiar à época do evento..." ( sic) 4 - Tal assertiva não é verdadeira, eis que a requerente juntou elementos mais do que suficientes para caracterizar a sua convivência marital com o instituidor do benefício, tais como: comprovação de filhos em comum, mesma residência, manutenção da família, alimentar e médica, fichas em armazéns, lojas constando a requerente como esposa e dependente do de cujus, seguro de vida para a requerente,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 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O DIREITO: 5 - A requerente está amparada pelo artigo 217, I, letra c, da lei 8.112/90 , bem como pelo artigo 226, parágrafo 3º.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3º. da CF, traduz-se pela "vida em comum, more uxório, por período que revela estabilidade e vocação de permanência, com sinais claros, induvidosos da vida familiar, e com o uso em comum do patrimônio"( Carlos Alberto Menezes Direito, In A União Estável Como Unidade Familiar) ( TJSC AC 48004-1ª. VARA REL. João José Schaefer - DJU 25.07.95) VadeMecum Jurídico-Ed Síntese - pág. 3425. 6- Sem a pensão vive a requerente em constante penúria, eis que falta-lhe a assistência que teve por mais de 20 anos de seu com panheiro, como restou provado nos autos. NECESSIDADE DA TUTELA ANTECIPADA 7 - O artigo 273 do CPC, com a nova redação dada pela Lei 8.952/94 permite ao juiz, em qualquer causa, antecipar parcialmente ou até mesmo totalmente os efeitos do pedido. Ora, a requerente já é idosa, pouco fazendo para sua subsistência. Necessita do concurso integral dos proventos deixados por seu ex companheiro, sem os quais vem passando sérias dificuldades que a cada dia mais se avolumam . Note-se que a verossimilhança do alegado está efetivamente constatada à luz da prova inequí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2026-07-28T01:49:15.940Z</dcterms:created>
  <dcterms:modified xsi:type="dcterms:W3CDTF">2026-07-28T01:49:15.940Z</dcterms:modified>
</cp:coreProperties>
</file>

<file path=docProps/custom.xml><?xml version="1.0" encoding="utf-8"?>
<Properties xmlns="http://schemas.openxmlformats.org/officeDocument/2006/custom-properties" xmlns:vt="http://schemas.openxmlformats.org/officeDocument/2006/docPropsVTypes"/>
</file>