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REVISIONAL DE APOSENTADORIA</w:t>
      </w:r>
    </w:p>
    <w:p/>
    <w:p>
      <w:r>
        <w:rPr>
          <w:b/>
          <w:bCs/>
        </w:rPr>
        <w:t xml:space="preserve">Recurso: </w:t>
      </w:r>
      <w:r>
        <w:t xml:space="preserve">Recurso Extraordinário ...</w:t>
      </w:r>
    </w:p>
    <w:p/>
    <w:p>
      <w:r>
        <w:t xml:space="preserve">LEI 7.787/89 — INCONSTITUCIONALIDADE - INSS - LEI 8.212/91 - CONTRIBUIÇÃO PREVIDENCIÁRIA - PRÓ-LABORE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 SR. DR. JUIZ FEDERAL DA ... VARA DA SEÇÃO JUDICIÁRIA DO ESTADO DO ... ..., (qualificação), com sede na Rua ... nº ..., nesta Cidade, inscrita no CGC/MF sob o nº ..., neste ato representado por seu procurador infra-assinado, (doc. ...), com base no art. 796 e seguintes do Código de Processo Civil, vem propor a presente MEDIDA CAUTELAR INOMINADA em desfavor ao INSTITUTO NACIONAL DO SEGURO SOCIAL - INSS - com sede na Rua ... nº ..., em ..., Estado do ..., a processar-se, "ex vi" do disposto nos artigos 796 e seguintes da Lei Adjetiva Civil, pelos motivos a seguir aduzidos e ao final requer: DOS FATOS Por força do Decreto nº 83.081, de 24.01.1979, em seu artigo 33, inciso II, letra "b", e pela emissão do Decreto nº 90.817/85, em seu artigo 1º, obrigaram-se as empresas constituídas a participarem do custeio da Previdência Social Urbana incidente sobre a quantia devida no mês, e que excedesse o salário-base do trabalhador autônomo. Em ..., com a promulgação da Lei 7.787/89 e reproduzida na Lei 8.212, publicada aos 25 de julho de 1991, através de seu artigo 22, item I, o requerido INSS vem exigindo da Autora o recolhimento mensal do percentual de ...% (...) sobre o pró-labore e outras retiradas de seus Diretores, Sócios, Administradores e Autônomos. Esta postura do Requerido INSS constitui-se em infração veemente à Constituição da República Federativa do Brasil, promulgada em 5 de outubro de 1988, em seu artigo 195, inciso I, onde diz: "Art. 195 - A seguridade social será financiada por toda a sociedade, de forma direta e indireta, nos termos da lei, mediante recursos provenientes dos orçamentos da União, dos Estados, do Distrito Federal e dos Municípios, e das seguintes contribuições sociais: I - dos empregadores, incidente sobre a folha de salários, o faturamento e o lucro;" Portanto, tratando-se de exigência manifestamente inconstitucional, a autora vale-se de seus direitos, consoante autoriza o art. 5º, i nciso XXXV da Lei Maior, e solicita a suspensão do recolhimento já bastante referido. A autora também deixa de promover os depósitos correspondentes, originários de inconstitucionalidade anteriormente exposta, porque embasada no recentíssimo entendimento do Egrégio SUPREMO TRIBUNAL FEDERAL, constante do julgamento ocorrido a ... de ... de ..., acerca da ação Direta de Inconstitucionalidade nº ..., movida pela Confederação Nacional da Indústria (CNI), onde foi relator o Ministro ..., culminando, por conseqüência, em suspender liminarmente a aplicação do artigo 19 da Lei 8.870/94, que obrigava os devedores do Instituto Nacional do Seguro Social (INSS) a depositar em Juízo o valor da dívida para poder recorrer à Justiça, eis que, por unanimidade, os Ministros do SUPREMO TRIBUNAL FEDERAL entenderam que a proibição imposta na lei fere os princípios do art. 5º da Constituição, que em seu inciso XXXV estabelece que a lei não excluirá da apreciação do Poder Judiciário lesão ou ameaça a direito, com a concessão da referida liminar, repetindo de forma unânime, garante aos interessados o direito de ingressar em Juízo, sem despender qualquer quantia guerreada e objeto do litígio. DO DIREITO Aplicando-se o princípio da hierarquia de leis, a exigência feita pelo Requerido INSS, embasada nas disposições da Lei 7.787/89 e reproduzida no texto da Lei 8.212/91 (Planos de Custeio), contraria o dispositivo do inciso I do artigo 195 da Lei Maior, que não adotou aquela contribuição exigida para administradores, diretores, sócios e autônomos, pois não são regidos por vínculos empregatícios previstos na Consolidação das Leis do Trabalho, e mais que isso são inconfundíveis com empregados mesmo porque legalmente representam a sociedade, portanto, impossível serem conjuntamente empregados. Também considere o fato que não se mistura o salário pago a empregado com a remuneração ou pró-labore destinada aos administradores, diretores, sócios e autônomos. Definitivamente, a exigência estabelecida pelo Requerido INSS é inconstitucional, destarte, não aplicável quando da remuneração ou pró-labore dos administradores, diretores, sócios e autônomos. A respeito, o Egrégio SUPREMO TRIBUNAL FEDERAL já se manifestou, esgotando o assunto e decidindo a questão através do Recurso Extraordinário nº ... do ..., por intermédio do TRIBUNAL PLENO, aos ... de ... de ..., onde o INSS figurou como recorrido, cujos termos são os seguintes: SUPREMO TRIBUNAL FEDERAL 12/05/94 - TRIBUNAL PLENO RECURSO EXTRAORDINÁRIO - Nº 166772-9-Rio Grande do Sul. RELATOR: MINISTRO Ma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2026-07-28T02:35:52.396Z</dcterms:created>
  <dcterms:modified xsi:type="dcterms:W3CDTF">2026-07-28T02:35:52.396Z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