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DENÚNCIA VAZIA</w:t>
      </w:r>
    </w:p>
    <w:p/>
    <w:p>
      <w:r>
        <w:rPr>
          <w:b/>
          <w:bCs/>
        </w:rPr>
        <w:t xml:space="preserve">Recurso: </w:t>
      </w:r>
      <w:r>
        <w:t xml:space="preserve">Ap. ...</w:t>
      </w:r>
    </w:p>
    <w:p/>
    <w:p>
      <w:r>
        <w:t xml:space="preserve">SUMÁRIA DE COBRANÇA — SÍNDICO - REALIZAÇÃO DE PERÍCIA</w:t>
      </w:r>
    </w:p>
    <w:p/>
    <w:p>
      <w:pPr>
        <w:pStyle w:val="Heading2"/>
      </w:pPr>
      <w:r>
        <w:rPr>
          <w:b/>
          <w:bCs/>
        </w:rPr>
        <w:t xml:space="preserve">Ementa</w:t>
      </w:r>
    </w:p>
    <w:p>
      <w:r>
        <w:t xml:space="preserve">Exmo. Sr. Dr. Juiz de Direito da ....ª Vara Cível desta Capital. ..........., já devidamente qualificada na inicial, nos autos de AÇÃO DE COBRANÇA (SUMÁRIA) sob o nº ......, promovida em face de ........, por intermédio de sua procuradora judicial infra-assinada, com escritório nesta Capital, onde recebe intimações, vem muito respeitosamente perante V.Exa., DIZER e ao final REQUERER: Em contato telefônico mantido com o Sr. Perito, foi esclarecido que o Condomínio em epígrafe, ante a dispensa da escrituração contábil, não possui os livros de escrituração solicitados. Conforme informou o Síndico - Sr. ........, residente na Rua ......, nº ....., Ap. .... (F. ........), o condomínio possui os Balancetes e as Notas e demais Comprovantes das despesas realizadas pelo condomínio. Referida documentação encontra-se arquivada no Escritório Contábil do Sr. ....................., estabelecido na Avenida ......, nº ......., Sala ..... - Fones ...... e ...... Segundo informou o Síndico, tendo em vista o longo período do débito, a documentação em questão envolve grande volume de papéis (1 pilha de pastas de 1 metro), cuja remoção implicará em despesas excessivas, além da possibilidade de extravio. Isto Posto, requer-se seja determinado ao Sr. Perito que se dirija ao referido escritório contábil para realizar as diligências lhe atribuídas, medida que parece ser mais indicada no caso em tela. N. Termos, P.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2026-07-28T01:49:01.039Z</dcterms:created>
  <dcterms:modified xsi:type="dcterms:W3CDTF">2026-07-28T01:49:01.039Z</dcterms:modified>
</cp:coreProperties>
</file>

<file path=docProps/custom.xml><?xml version="1.0" encoding="utf-8"?>
<Properties xmlns="http://schemas.openxmlformats.org/officeDocument/2006/custom-properties" xmlns:vt="http://schemas.openxmlformats.org/officeDocument/2006/docPropsVTypes"/>
</file>