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/>
    <w:p>
      <w:r>
        <w:t xml:space="preserve">LOCAÇÃO — DESPEJO - CONTESTAÇÃO - ILEGITIMIDADE PASSIVA - ENTREGA DAS CHAVES - ART. 301/CPC - ART. 267/CPC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........... VARA CÍVEL DESTA COMARCA Autos n.º ........... .................., brasileira, divorciada, professora, inscrita no CPF/MF sob n.º .........................., residente e domiciliada nesta Capital, na Rua ...................................., respeitosamente, à presença de Vossa Excelência, neste ato, por seu advogado adiante assinado, conforme mandado incluso, apresentar CONTESTAÇÃO À Ação de Despejo por Falta de Pagamento de Aluguéis, Cumulada com Cobrança de Aluguéis e Assessórios da Locação, MOVIDA POR ......., brasileiro, divorciado, engenheiro eletrônico, portador da Cédula de identidade RG n.º ..................................., CPF/MF sob n.º ................................., residente e domiciliado na Rua ............, ......, casa n.º ...., ......., ...... - ....., representado nos autos por seu advogado, baseando-se esta nos Artigos 267, VI, e 301, VIII do Código de Processo Civil. Antes de se discutir o mérito do pedido, cabe esclarecer que Sra. ......... não é parte legítima no presente processo, tendo em vista que o contrato de locação em momento algum faz alusão a referida pessoa. Portanto, não deverá integrar como ré na presente ação, como expõe o autor na inicial, havendo desta maneira ilegitimidade de parte, como dispõe o Artigo 301, VIII do Código de Processo Civil. Além disso, a ........, legítima locatária do imóvel, efetuou o Termo de Entrega das Chaves de Imóvel para Vistoria no dia ..... de ........ do corrente ano, e somente foi citada na Ação de Despejo no dia ..... de ......... de ......, isto é, já não mais ocupava o imóvel situado na Rua .........., ......, apartamento ......, Edifício ........, Bairro ........, nesta Capital, quando de sua citação. Sendo assim, improcede o pedido de desocupação de imóvel, já que não tem mais objeto, mesmo porque, mais uma vez, a Sra. ........ não é a real locatária do bem. Diante do exposto, requer à Vos sa Excelência, a extinção da ação de despejo, sem julgamento do mérito, tendo em vista a ilegitimidade da Sra. ............. de atuar na presente ação mesmo porque o imóvel já encontrava-se desocupado pela ré quando de sua citação. O pedido vem fundamentado no artigo 267, VI do Código de Processo Civil. N. Termos, P. Deferimento. ........., ....... de .......... de ............ ............................ Advogado OAB............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2026-10-26T02:44:50.549Z</dcterms:created>
  <dcterms:modified xsi:type="dcterms:W3CDTF">2026-10-26T02:44:50.549Z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