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CANCELAMENTO DE REGISTRO DE IMÓVEIS</w:t>
      </w:r>
    </w:p>
    <w:p/>
    <w:p/>
    <w:p>
      <w:r>
        <w:t xml:space="preserve">CONTRATO DE LOCAÇÃO — BARRACÃO - TELEFONE - RESCISÃO UNILATERAL - DANO - JUROS -  MULTA - VISTORIA - MÁ-FÉ - EMBARGOS MONITÓRIOS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DO ESTADO DO .... Autos n.º ..../.... Ação Monitória .... e sua esposa .... (qualificações), ele portador da CI/RG n.º ...., ela portadora da CI/RG n.º .... e CNPF/MF sob n.º ...., residentes e domiciliados na Av. .... n.º ...., bairro ...., na Comarca de ...., por intermédio de seus advogados infra-assinados, inscritos na OAB/.... sob n.ºs .... e ...., com escritório profissional na Rua .... n.º ...., bairro ...., na Comarca de ...., onde recebem notificações e intimações para o foro em geral, vem, respeitosamente, perante Vossa Excelência, apresentar EMBARGOS ao alegado por ...., pelos motivos e razões que passa a expor: I - SÍNTESE FÁTICA O ora requerente ingressou em Juízo com o presente feito alegando que alugou o imóvel de sua propriedade na Rua .... n.º .... e o telefone com o prefixo .... para a empresa ...., afiançados pelos ora requeridos. Outrossim, argumenta que o barracão era novo, com todas as instalações e benfeitorias em perfeito estado de uso. Após vencido o primeiro ano de contrato, a locação foi renovada por mais .... meses. Ocorre, todavia, que após .... meses o contrato foi rescindido unilateralmente. E posteriormente constatou-se após a vistoria graves danos no imóvel, sendo necessário o conserto dos mesmos. Bem como, o não pagamento de diversas contas de água, luz e telefone. E agora requer o pagamento de aluguel referente aos dias que levou para consertar o imóvel, bem como os gastos efetuados. Porém em que pese os argumentos expendido pelos autor eles não devem prosperar pelas razões a seguir expostas. II - NO MÉRITO a) não assiste razão ao autor quando ele alega que o barracão era novo, pois somente a pintura do imóvel era nova como se pode denotar da cláusula ....ª do contrato, e o restante em estado de novo, porém já anteriormente utilizado; b) realmente o contrato foi renovado por um período de ... . meses e posteriormente rescindido unilateralmente, porém como o próprio autor afirma o requerido pagou todos os aluguéis vencidos, juntamente com a multa contratual e honorários advocatícios, ou seja, cumpriu rigorosamente o que determina o contrato de locação; c) outrossim, quando da rescisão no dia .... de .... de .... ficou estabelecido que somente ficaria pendente a vistoria do imóvel para o dia .... de .... de .... O que foi feito, porém, o requerente não quis assinar nenhum termo final de vistoria em que pese ser exigido pelo requerido, até de uma forma veemente (talvez isso seja a agressão alegada), mas tratava-se de um documento que era seu direito requerer; d) ato continuo o sócio da empresa locatária que vem a ser filho dos requeridos percebendo que o requerente estaria utilizando de má-fé, e posteriormente poderia fazer uso desse fato para obter vantagem ilícita, fotografou o barracão de todas as formas. E como se pode denotar o barracão foi entregue na mais perfeita ordem, inclusive em melhor estado do que quando recebeu, pois até o chão foi pintado. Outrossim, a lei inquilinária é clara quando determina que um dos direitos do locatário é exigir a vistoria senão vejamos: "Art. 22 - O locador é obrigado a: (...) V - Fornecer ao locatário, caso este solicite, descrição minuciosa do estado do imóvel, quando da sua entrega, com expressa referência aos eventuais defeitos existentes; Assim, inexistindo a vistoria presumir-se-á que a coisa foi entregue em perfeitas condições. e) e agora realmente o requerido veio a se utilizar da má-fé imaginada, pois busca o poder Judiciário para locupletar-se ilicitamente alegando que houve danos no imóvel, coisa que não é verdade, haja vista as fotos juntadas nos autos; f) também é importante salientar a Vossa Excelência, que nunca foram lavados os carros no imóvel após o dia .... de .... (data alegada pelo requerente para a entrega do imóvel), pois a entrega foi feita no dia .... qu ando o requerente negou-se a assinar a vistoria do imóvel; g) outra mentira deslavada argumentada pelo requerente é quando informa que a porta de aço foi destruída pelo locatário, pois como se pode denotar através de diversas fotos anexadas, a mesma estava em perfeito estado de funcionamento. O que ocorre na verdade é que após a entrega do imóvel o barracão foi alvo de vândalos que picharam o muro (fotos em anexo) e provavelmente causaram danos na porta; h) nunca o filho do requerido praticou o ato afirmado pelo requerente de que no dia ..../..../.... jogou na mesa do representante as chaves do imóvel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2026-07-28T00:18:12.559Z</dcterms:created>
  <dcterms:modified xsi:type="dcterms:W3CDTF">2026-07-28T00:18:12.559Z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