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CANCELAMENTO DE REGISTRO DE IMÓVEIS</w:t>
      </w:r>
    </w:p>
    <w:p/>
    <w:p/>
    <w:p>
      <w:r>
        <w:t xml:space="preserve">DIREITO IMOBILIÁRIO — INDENIZAÇÃO - QUESITOS - ESCLARECIMENTOS - PERITO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..... AUTOS: ........ ................, por seus procuradores, vem, perante V. Exa. reiterar esclarecimentos pelo Sr. Perito, tal como decidido em audiência, apresentando os seguintes questionamentos: 1 - Se reparados os danos descritos às fls. ...., permanece o prejuízo de R$ ...... por unidade tal como evidenciado na resposta ao quesito do Autor de n.º.....? 2 - Se reparados os danos descritos às fls. ....., permanece a desvalorização financeira de ...%., apontada na resposta ao quesito ..... do Autor, apontado às fls. ....? 3 - Qual a origem das águas acumuladas que estariam causando a diminuição da vida útil dos materiais, tal como informado na resposta aos quesitos do requerido, letra ..., fls. ..... ? Tendo a Requerida juntado as plantas detalhando a rampa de acesso e parte externa, permanece pendente a resposta ao item ..... N. Termos, P. Deferimento. ........., de....de..... .........................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2026-10-26T02:42:57.422Z</dcterms:created>
  <dcterms:modified xsi:type="dcterms:W3CDTF">2026-10-26T02:42:57.422Z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