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TÍTULO EXECUTIVO EXTRAJUDICIAL</w:t>
      </w:r>
    </w:p>
    <w:p>
      <w:r>
        <w:rPr>
          <w:i/>
          <w:iCs/>
          <w:color w:val="666666"/>
        </w:rPr>
        <w:t xml:space="preserve">CONTRATO DE LOCAÇÃO</w:t>
      </w:r>
    </w:p>
    <w:p/>
    <w:p/>
    <w:p>
      <w:r>
        <w:t xml:space="preserve">IMÓVEL — CONDOMÍNIO - DISSOLUÇÃO - CONTESTAÇÃO - VENDA - PARTILHA</w:t>
      </w:r>
    </w:p>
    <w:p/>
    <w:p>
      <w:pPr>
        <w:pStyle w:val="Heading2"/>
      </w:pPr>
      <w:r>
        <w:rPr>
          <w:b/>
          <w:bCs/>
        </w:rPr>
        <w:t xml:space="preserve">Ementa</w:t>
      </w:r>
    </w:p>
    <w:p>
      <w:r>
        <w:t xml:space="preserve">EXMO. SR. DR. JUIZ DE DIREITO DA ....ª VARA CÍVEL DA COMARCA DE .... - ESTADO DO .... .... e ...., já qualificados nos Autos da Ação de Dissolução de Condomínio, sob o nº ...., vem respeitosamente a presença de Vossa Excelência, através de seu advogado adiante assinado, apresentar sua CONTESTAÇÃO, o que fazem na forma abaixo exposta. Os imóveis que compõem o Condomínio, foram recebidos como herança, por força de Inventário, cabendo aos requeridos, a parcela correspondente a 50% (cinqüenta por cento), sobre cada um dos imóveis citados. Nestas condições, passaram a ter a nu propriedade exclusiva, após a extinção do usufruto, ocorrida em .... de .... de .... Com relação a descrição do imóvel citado no item 1.1 da exordial, a matrícula do mesmo é de nº .... e não a citada às fls. 02. Os requerentes propõem a divisão, na forma citada no item 2, o que, todavia, não concordam os requeridos, pois devem ser considerados as situações abaixo. No imóvel correspondente a matrícula nº ...., as construções existentes foram efetuadas, em sua grande maioria, pelos requeridos. Além do mais, os imóveis em questão, apresentam-se em situação de impossibilidade de divisão, em razão da metragem do segundo, e da área física do apartamento, o primeiro. Deve ser levado em consideração que as alternativas propostas pelos requerentes, só visam atender seus objetivos particulares e, individuais, sendo indecorosa em todos os sentidos. Por outro lado, quanto aos valores dos respectivos imóveis, não concordam com os valores venais, contidos nas fls. .... e ...., bem como ao valor dado à causa. Nestas condições, segundo o disposto pelos artigos 1.112 e seguintes do CPC, em especial pelo artigo 1.117, requer digne-se este Juízo, determinar a avaliação dos imóveis em questão, via mercado imobiliário, para que os mesmos sejam vendidos, e o produto da venda, colocado à disposição dos Condôminos, na exata proporção que cabe a cada um, conforme const ante nas matrículas em anexo. Após a venda dos bens citados, seja declarada dissolvido o Condomínio, condenando-se os requerentes, ao pagamento das custas processuais, avaliadores e honorários advocatícios, pois, foram os mesmos, que deram causa à dissolução, já que, os bens estão perfeitamente divididos, conforme determinou o formal de partilha. Protesta-se provar os fatos aqui articulados, através de todos as provas em direito admitidas e que venham a fazer-se necessárias, em especial pelo depoimento pessoal dos requerentes, sob pena de confesso, bem como de prova testemunhal e pericial, se necessária. N. Termos, P. Deferimento. ...., .... de .... de .... ................. Advogado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2026-07-28T06:54:46.437Z</dcterms:created>
  <dcterms:modified xsi:type="dcterms:W3CDTF">2026-07-28T06:54:46.437Z</dcterms:modified>
</cp:coreProperties>
</file>

<file path=docProps/custom.xml><?xml version="1.0" encoding="utf-8"?>
<Properties xmlns="http://schemas.openxmlformats.org/officeDocument/2006/custom-properties" xmlns:vt="http://schemas.openxmlformats.org/officeDocument/2006/docPropsVTypes"/>
</file>