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TRANSPORTE MULTIMODAL</w:t>
      </w:r>
    </w:p>
    <w:p>
      <w:r>
        <w:rPr>
          <w:i/>
          <w:iCs/>
          <w:color w:val="666666"/>
        </w:rPr>
        <w:t xml:space="preserve">DECRETO 5.276 DE 19-11-2004</w:t>
      </w:r>
    </w:p>
    <w:p/>
    <w:p/>
    <w:p>
      <w:r>
        <w:t xml:space="preserve">ARTS. 2º E 3º DO DECRETO 3.411 DE 12-04-2000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5.276 DE 19 DE NOVEMBRO DE 2004 Altera os arts. 2º e 3º do Decreto nº 3.411, de 12 de abril de 2000, que regulamenta o Transporte Multimodal de Cargas, instituído pela Lei nº 9.611, de 19 de fevereiro de 1998, e dá outras providências. O PRESIDENTE DA REPÚBLICA, no uso da atribuição que lhe confere o art. 84, inciso IV, da Constituição, e tendo em vista o disposto nos arts. 24, inciso XII, da Lei nº 10.233, de 5 de junho de 2001, e 6º da Lei nº 9.611, de 19 de fevereiro de 1998, DECRETA: Art. 1º Os arts. 2º e 3º do Decreto nº 3.411, de 12 de abril de 2000, passam a vigorar com as seguintes alterações: "Art. 2º Para exercer a atividade de Operador de Transporte Multimodal, serão necessários a habilitação prévia e o registro junto a Agência Nacional de Transportes Terrestres - ANTT. § 1º A ANTT manterá sistema único de registro para o Operador de Transporte Multimodal, que inclua as disposições nacionais e as estabelecidas nos acordos internacionais de que o Brasil seja signatário. § 2º A ANTT comunicará ao Ministério da Defesa e ao Ministério da Fazenda os registros efetuados, suas alterações e seus cancelamentos. § 3º Para a habilitação prévia do Operador de Transporte Multimodal, serão consultadas as demais agências reguladoras de transportes, que se manifestarão no prazo de vinte dias, sob pena de se entender como presente a sua anuência à habilitação." (NR) "Art. 3º Para inscrever-se no registro de Operador de Transporte Multimodal, o interessado deverá apresentar à ANTT: I - ato constitutivo, estatuto ou contrato social em vigor, devidamente registrados, em se tratando de sociedade comercial e, no caso de sociedade por ações, também documentos de eleição e termos de posse de seus administradores; II - registro comercial, no caso de firma individual; e III - inscrição no Cadastro Nacional da Pessoa Jurídica - CNPJ, do Ministério da Fazenda, ou no extinto Cadastr o Geral de Contribuintes - CGC, para o caso de cartões ainda com validade ou, no caso de empresa estrangeira, a inscrição de seu representante legal. § 1º Qualquer alteração nos termos dos requisitos estabelecidos neste artigo deverá ser comunicada à ANTT, no prazo de trinta dias, sob pena de cancelamento da inscrição. ........................................................................" (NR) Art. 2º Este decreto entra em vigor na data de sua publicação. Brasília, 19 de novembro de 2004; 183º da Independência e 116º da República. LUIZ INÁCIO LULA DA SILVA Alfredo Nascimento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2026-06-17T18:00:59.651Z</dcterms:created>
  <dcterms:modified xsi:type="dcterms:W3CDTF">2026-06-17T18:00:59.651Z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