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MEIO AMBIENTE</w:t>
      </w:r>
    </w:p>
    <w:p>
      <w:r>
        <w:rPr>
          <w:i/>
          <w:iCs/>
          <w:color w:val="666666"/>
        </w:rPr>
        <w:t xml:space="preserve">DECRETO 5.300 DE 07-12-2004</w:t>
      </w:r>
    </w:p>
    <w:p/>
    <w:p/>
    <w:p>
      <w:r>
        <w:t xml:space="preserve">COMISSÃO DE AVERIGUAÇÃO E ANÁLISE DE INFORMAÇÕES SIGILOSAS — COMPOSIÇÃO - EXERCÍCIO DE SUAS ATRIBUIÇÕES - CLASSIFICAÇÃO - DEFINE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5.301 DE 09 DE DEZEMBRO DE 2004 Regulamenta o disposto na Medida Provisória nº 228, de 9 de dezembro de 2004, que dispõe sobre a ressalva prevista na parte final do disposto no inciso XXXIII do art. 5º da Constituição, e dá outras providências. O PRESIDENTE DA REPÚBLICA, no uso da atribuição que lhe confere o art. 84, inciso IV, da Constituição, e tendo em vista o disposto na Medida Provisória nº 228, de 9 dezembro de 2004, DECRETA: Art. 1º Este Decreto regulamenta a Medida Provisória nº 228, de 9 de dezembro de 2004, e institui a Comissão de Averiguação e Análise de Informações Sigilosas. Art. 2º Nos termos da parte final do inciso XXXIII do art. 5º da Constituição, o direito de receber dos órgãos públicos informações de interesse particular, ou de interesse coletivo ou geral, só pode ser ressalvado no caso em que a atribuição de sigilo seja imprescindível à segurança da sociedade e do Estado. Art. 3º Os documentos públicos que contenham informações imprescindíveis à segurança da sociedade e do Estado poderão ser classificados no mais alto grau de sigilo. Parágrafo único. Para os fins deste Decreto, entende-se por documentos públicos qualquer base de conhecimento, pertencente à administração pública e às entidades privadas prestadoras de serviços públicos, fixada materialmente e disposta de modo que se possa utilizar para informação, consulta, estudo ou prova, incluindo áreas, bens e dados. Art. 4º Fica instituída, no âmbito da Casa Civil da Presidência da República, a Comissão de Averiguação e Análise de Informações Sigilosas, com a finalidade de decidir pela aplicação da ressalva prevista na parte final do inciso XXXIII do art. 5º da Constituição. § 1º A Comissão de Averiguação e Análise de Informações Sigilosas é composta pelos seguintes membros: I - Ministro de Estado Chefe da Casa Civil da Presidência da República, q ue a coordenará; II - Ministro de Estado Chefe do Gabinete de Segurança Institucional da Presidência da República; III - Ministro de Estado da Justiça; IV - Ministro de Estado da Defesa; V - Ministro de Estado das Relações Exteriores; VI - Advogado-Geral da União; e VII - Secretário Especial dos Direitos Humanos da Presidência da República. § 2º Para o exercício de suas atribuições, a Comissão de Averiguação e Análise de Informações Sigilosas poderá convocar técnicos e especialistas de áreas relacionadas com a informação contida em documento público classificado no mais alto grau de sigilo, para sobre ele prestarem esclarecimentos, desde que assinem termo de manutenção de sigilo. § 3º As decisões da Comissão de Averiguação e Análise de Informações Sigilosas serão aprovadas pela maioria absoluta de seus membros. § 4º A Casa Civil da Presidência da República expedirá normas complementares necessárias ao funcionamento da Comissão de Averiguação e Análise de Informações Sigilosas e assegurará o apoio técnico e administrativo indispensável ao seu funcionamento. Art. 5º A autoridade competente para classificar o documento público no mais alto grau de sigilo poderá, após vencido o prazo ou sua prorrogação, previstos no § 2º do art. 23 da Lei nº 8.159, de 8 de janeiro de 1991, provocar, de modo justificado, a manifestação da Comissão de Averiguação e Análise de Informações Sigilosas para que avalie, previamente a qualquer divulgação, se o acesso ao documento acarretará dano à segurança da sociedade e do Estado. § 1º A decisão de ressalva de acesso a documento público classificado no mais alto grau de sigilo poderá ser revista, a qualquer tempo, pela Comissão de Averiguação e Análise de Informações Sigilosas, após provocação de pessoa que demonstre possuir efetivo interesse no acesso à informação nele contida. § 2º O interessado deverá especificar, de modo claro e objetivo, que informação pretende conhecer e qual forma de acesso requer, dentre as seguintes: I - vista de documentos; II - reprodução de documentos por qualquer meio para tanto adequado; ou III - pedido de certidão, a ser expedida pelo órgão consultado. § 3º O interessado não é obrigado a aduzir razões no requerimento de informações, salvo a comprovação de seu efetivo interesse na obtenção da informação. Art. 6º Provocada na forma do art. 5º, a Comissão de Averiguação e Análise de Informações Sigilosas decidirá pela: I - autorização de acesso livre ou condicionado ao documento; ou II - permanência da ressalva ao seu acesso, enquanto for imprescindível à segurança da sociedade e do Estado. Art. 7º O art. 7º do Decreto nº 4.553, de 27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2026-07-28T00:37:50.475Z</dcterms:created>
  <dcterms:modified xsi:type="dcterms:W3CDTF">2026-07-28T00:37:50.475Z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