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MEIO AMBIENTE</w:t>
      </w:r>
    </w:p>
    <w:p>
      <w:r>
        <w:rPr>
          <w:i/>
          <w:iCs/>
          <w:color w:val="666666"/>
        </w:rPr>
        <w:t xml:space="preserve">DECRETO 5.300 DE 07-12-2004</w:t>
      </w:r>
    </w:p>
    <w:p/>
    <w:p/>
    <w:p>
      <w:r>
        <w:t xml:space="preserve">CLASSIFICAÇÃO — AUTORIZAÇÃO DE ACESSO - DEFINE</w:t>
      </w:r>
    </w:p>
    <w:p/>
    <w:p>
      <w:pPr>
        <w:pStyle w:val="Heading2"/>
      </w:pPr>
      <w:r>
        <w:rPr>
          <w:b/>
          <w:bCs/>
        </w:rPr>
        <w:t xml:space="preserve">Ementa</w:t>
      </w:r>
    </w:p>
    <w:p>
      <w:r>
        <w:t xml:space="preserve">MEDIDA PROVISÓRIA Nº 228, DE 09 DE DEZEMBRO DE 2004 Regulamento Regulamenta a parte final do disposto no inciso XXXIII do art. 5º da Constituição e dá outras providências. O PRESIDENTE DA REPÚBLICA, no uso da atribuição que lhe confere o art. 62 da Constituição, adota a seguinte Medida Provisória, com força de lei: Art. 1º Esta Medida Provisória regulamenta a parte final do disposto no inciso XXXIII do art. 5º da Constituição. Art. 2º Exclusivamente nas hipóteses em que o sigilo dos documentos públicos de interesse particular, ou de interesse coletivo ou geral, seja ou permaneça imprescindível à segurança da sociedade e do Estado, o seu acesso será ressalvado, nos termos do disposto na parte final do inciso XXXIII do art. 5º da Constituição. Art. 3º Os documentos públicos que contenham informações cujo sigilo seja imprescindível à segurança da sociedade e do Estado poderão ser classificados no mais alto grau de sigilo, conforme regulamento. Art. 4º O Poder Executivo instituirá, no âmbito da Casa Civil da Presidência da República, Comissão de Averiguação e Análise de Informações Sigilosas, com a finalidade de decidir pela aplicação da ressalva prevista na parte final do inciso XXXIII do art. 5º da Constituição. Parágrafo único. Os Poderes Legislativo e Judiciário, o Ministério Público da União e o Tribunal de Contas da União estabelecerão normas próprias para a proteção das informações por eles produzidas, cujo sigilo seja imprescindível à segurança da sociedade e do Estado, bem assim a possibilidade de seu acesso quando cessar a necessidade de manutenção desse sigilo, nos termos da parte final do inciso XXXIII do art. 5º da Constituição. Art. 5º O acesso aos documentos públicos classificados no mais alto grau de sigilo poderá ser restringido pelo prazo e prorrogação previstos no § 2º do art. 23 da Lei nº 8.159, de 8 de janeiro de 1991. § 1º Ve ncido o prazo ou sua prorrogação de que trata o caput, os documentos classificados no mais alto grau de sigilo tornar-se-ão de acesso público, podendo, todavia, a autoridade competente para dispor sobre a matéria provocar, de modo justificado, a manifestação da Comissão de Averiguação e Análise de Informações Sigilosas para que avalie, antes de ser autorizado qualquer acesso ao documento, se ele, uma vez acessado, não afrontará a segurança da sociedade e do Estado, na forma da ressalva prevista na parte final do inciso XXXIII do art. 5º da Constituição. § 2º Qualquer pessoa que demonstre possuir efetivo interesse poderá provocar, no momento que lhe convier, a manifestação da Comissão de Averiguação e Análise de Informações Sigilosas para que reveja a decisão de ressalva a acesso de documento público classificado no mais alto grau de sigilo, por aplicação do disposto na parte final do inciso XXXIII do art. 5º da Constituição. § 3º Nas hipóteses a que se referem os §§ 1º e 2º, a Comissão de Averiguação e Análise de Informações Sigilosas decidirá pela: I - autorização de acesso livre ou condicionado ao documento; ou II - permanência da ressalva ao seu acesso, enquanto for imprescindível à segurança da sociedade e do Estado. § 4º Os documentos públicos que deixarem de ser classificados no mais alto grau de sigilo, mas que contenham informações relacionadas à intimidade, vida privada, honra e imagem de pessoas, terão, em face do disposto no inciso X do art. 5º da Constituição, o acesso a essas informações restrito, no prazo de que trata o § 3º do art. 23 da Lei nº 8.159, de 1991, à pessoa diretamente interessada ou, em se tratando de morto ou ausente, ao seu cônjuge, ascendentes ou descendentes. Art. 6º Esta Medida Provisória entra em vigor na data de sua publicação. Brasília, 9 de dezembro de 2004; 183º da Independência e 116º da República. LUIZ INÁCIO LULA DA SILVA Márcio Thomaz Bastos José Dirceu de Oliveira e Silva Jorge Armando Felix Álvaro Augusto Ribeiro Costa VER: DEC - 5.301 - DO 10-12-2004 - PÁG. 001 - REGULAMENTA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2026-07-28T00:30:55.533Z</dcterms:created>
  <dcterms:modified xsi:type="dcterms:W3CDTF">2026-07-28T00:30:55.533Z</dcterms:modified>
</cp:coreProperties>
</file>

<file path=docProps/custom.xml><?xml version="1.0" encoding="utf-8"?>
<Properties xmlns="http://schemas.openxmlformats.org/officeDocument/2006/custom-properties" xmlns:vt="http://schemas.openxmlformats.org/officeDocument/2006/docPropsVTypes"/>
</file>