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DECRETO 5.300 DE 07-12-2004</w:t>
      </w:r>
    </w:p>
    <w:p/>
    <w:p/>
    <w:p>
      <w:r>
        <w:t xml:space="preserve">POLÍTICA AGRÍCOLA — ART 25 DA LEI 8.171 DE 17-01-1991 -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10.990, DE 13 DE DEZEMBRO DE 2004 Altera o art. 25 da Lei nº 8.171, de 17 de janeiro de 1991, que dispõe sobre a política agrícola. O PRESIDENTE DA REPÚBLICA Faço saber que o Congresso Nacional decreta e eu sanciono a seguinte Lei: Artigo único. O art. 25 da Lei nº 8.171, de 17 de janeiro de 1991, passa a vigorar com a seguinte redação: "Art. 25. O Poder Público implementará programas de estímulo às atividades de interesse econômico apícolas e criatórias de peixes e outros produtos de vida fluvial, lacustre e marinha, visando ao incremento da oferta de alimentos e à preservação das espécies animais e vegetais." (NR) Brasília, 13 de dezembro de 2004; 183º da Independência e 116º da República. LUIZ INÁCIO LULA DA SILVA Antonio Palocci Filho Roberto Rodrigues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2026-07-28T00:45:16.823Z</dcterms:created>
  <dcterms:modified xsi:type="dcterms:W3CDTF">2026-07-28T00:45:16.823Z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