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DECRETO 4.537 DE 20-12-2002</w:t>
      </w:r>
    </w:p>
    <w:p/>
    <w:p/>
    <w:p>
      <w:r>
        <w:t xml:space="preserve">LEGISLAÇÃO TRIBUTÁRIA FEDERAL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232, DE 30 DE DEZEMBRO DE 2004 Altera a Legislação Tributária Federal e dá outras providências. O PRESIDENTE DA REPÚBLICA, no uso da atribuição que lhe confere o art. 62 da Constituição, adota a seguinte Medida Provisória, com força de lei: Art. 1º O imposto de renda incidente sobre os rendimentos de pessoas físicas será calculado de acordo com as seguintes tabelas progressivas mensal e anual, em reais: Tabela Progressiva Mensal Base de Cálculo em R$ Alíquota % Parcela a Deduzir do Imposto em R$ Até 1.164,00 - - De 1.164,01 até 2.326,00 15 174,60 Acima de 2.326,00 27,5 465,35 Tabela Progressiva Anual Base de Cálculo em R$ Alíquota % Parcela a Deduzir do Imposto em R$ Até 13.968,00 - - De 13.968,01 até 27.912,00 15 2.095,20 Acima de 27.912,00 27,5 5.584,20 Art. 2º O inciso XV do art. 6º da Lei nº 7.713, de 22 de dezembro de 1988, passa a vigorar com a seguinte redação: "XV - os rendimentos provenientes de aposentadoria e pensão, transferência para a reserva remunerada ou reforma, pagos pela Previdência Social da União, dos Estados, do Distrito Federal e dos Municípios, por qualquer pessoa jurídica de direito público interno, ou por entidade de previdência complementar, até o valor de R$ 1.164,00 (mil, cento e sessenta e quatro reais), por mês, a partir do mês em que o contribuinte completar sessenta e cinco anos de idade, sem prejuízo da parcela isenta prevista na tabela de incidência mensal do imposto." (NR) Art. 3º Os arts. 4º, 8º e 10 da Lei nº 9.250, de 26 de dezembro de 1995, passam a vigorar com a seguinte redação: "Art. 4º .................................................. ............................................................... III - a quantia de R$ 117,00 (cento e dezessete reais) por dependente; .. ............................................................." (NR) VI - a quantia de R$ 1.164,00 (mil, cento e sessenta e quatro reais), correspondente à parcela isenta dos rendimentos provenientes de aposentadoria e pensão, transferência para a reserva remunerada ou reforma, pagos pela Previdência Social da União, dos Estados, do Distrito Federal e dos Municípios, por qualquer pessoa jurídica de direito público interno, ou por entidade de previdência complementar, a partir do mês em que o contribuinte completar sessenta e cinco anos de idade. ................................................................" (NR) "Art. 8º ................................................... ................................................................ II - ............................................................ b) a pagamentos de despesas com instrução do contribuinte e de seus dependentes, efetuados a estabelecimentos de ensino, até o limite anual individual de R$ 2.198,00 (dois mil, cento e noventa e oito reais), relativamente: 1. à educação infantil, compreendendo as creches e as pré-escolas; 2. ao ensino fundamental; 3. ao ensino médio; 4. à educação superior, compreendendo os cursos de graduação e de pós-graduação (mestrado, doutorado e especialização); 5. à educação profissional, compreendendo o ensino técnico e o tecnológico; c) à quantia de R$ 1.404,00 (mil, quatrocentos e quatro reais) por dependente; .................................................." (NR) "Art. 10. Independentemente do montante dos rendimentos tributáveis na declaração, recebidos no ano-calendário, o contribuinte poderá optar por desconto simplificado, que consistirá em dedução de vinte por cento do valor desses rendimentos, limitada a R$ 10.340,00 (dez mil, trezentos e quarenta reais), na Declaração de Ajuste Anual, dispensada a comprovação da despesa e a indicação de sua espécie. .................................................." (NR) Art. 4º O parágr afo único do art. 27 da Lei nº 9.532, de 10 de dezembro de 1997, passa a vigorar com a seguinte redação: "Parágrafo único. A multa a que se refere o art. 88 da Lei nº 8.981, de 1995: a) poderá ser deduzida do imposto a ser restituído ao contribuinte; b) será exigida por meio de lançamento efetuado pela Secretaria da Receita Federal, notificado o contribuinte." (NR) Art. 5º Os arts. 30 e 32 da Lei nº 10.833, de 29 de dezembro de 2003, passam a vigorar com a seguinte redação: "Art. 30. Os pagamentos efetuados pelas pessoas jurídicas a outras pessoas jurídicas de direito privado pela prestação de serviços de limpeza, conservação, manutenção, segurança, vigilância, transporte, locação de mão-de-obra, medicina, engenharia, publicidade e propaganda, assessoria creditícia, 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2026-06-17T14:19:58.911Z</dcterms:created>
  <dcterms:modified xsi:type="dcterms:W3CDTF">2026-06-17T14:19:58.911Z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