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ABERTURA DE CRÉDITO</w:t>
      </w:r>
    </w:p>
    <w:p/>
    <w:p/>
    <w:p>
      <w:r>
        <w:t xml:space="preserve">02. PARCERIA PÚBLICO-PRIVADA NO ÂMBITO DA ADMINISTRAÇÃO PÚBLICA — LICITAÇÃO E CONTRATAÇÃO - NORMAS GERAIS - INSTITUI</w:t>
      </w:r>
    </w:p>
    <w:p/>
    <w:p>
      <w:pPr>
        <w:pStyle w:val="Heading2"/>
      </w:pPr>
      <w:r>
        <w:rPr>
          <w:b/>
          <w:bCs/>
        </w:rPr>
        <w:t xml:space="preserve">Ementa</w:t>
      </w:r>
    </w:p>
    <w:p>
      <w:r>
        <w:t xml:space="preserve">Capítulo VII DISPOSIÇÕES FINAIS Art. 23. Fica a União autorizada a conceder incentivo, nos termos do Programa de Incentivo à Implementação de Projetos de Interesse Social - PIPS, instituído pela Lei nº 10.735, de 11 de setembro de 2003, às aplicações em fundos de investimento, criados por instituições financeiras, em direitos creditórios provenientes dos contratos de parcerias público-privadas. Art. 24. O Conselho Monetário Nacional estabelecerá, na forma da legislação pertinente, as diretrizes para a concessão de crédito destinado ao financiamento de contratos de parcerias público-privadas, bem como para participação de entidades fechadas de previdência complementar. Art. 25. A Secretaria do Tesouro Nacional editará, na forma da legislação pertinente, normas gerais relativas à consolidação das contas públicas aplicáveis aos contratos de parceria público-privada. Art. 26. O inciso I do § 1º do art. 56 da Lei nº 8.666, de 21 de junho de 1993, passa a vigorar com a seguinte redação: "Art. 56 .................................................................................... § 1º ......................................................................................... I - caução em dinheiro ou em títulos da dívida pública, devendo estes ter sido emitidos sob a forma escritural, mediante registro em sistema centralizado de liquidação e de custódia autorizado pelo Banco Central do Brasil e avaliados pelos seus valores econômicos, conforme definido pelo Ministério da Fazenda; ........................................................................................." (NR) Art. 27. As operações de crédito efetuadas por empresas públicas ou sociedades de economia mista controladas pela União não poderão exceder a 70% (setenta por cento) do total das fontes de recursos financeiros da sociedade de propósito específico, sendo que para as áreas das regiões Norte, Nordeste e Centro-Oest e, onde o Índice de Desenvolvimento Humano - IDH seja inferior à média nacional, essa participação não poderá exceder a 80% (oitenta por cento). § 1º Não poderão exceder a 80% (oitenta por cento) do total das fontes de recursos financeiros da sociedade de propósito específico ou 90% (noventa por cento) nas áreas das regiões Norte, Nordeste e Centro-Oeste, onde o Índice de Desenvolvimento Humano - IDH seja inferior à média nacional, as operações de crédito ou contribuições de capital realizadas cumulativamente por: I - entidades fechadas de previdência complementar; II - empresas públicas ou sociedades de economia mista controladas pela União. § 2º Para fins do disposto neste artigo, entende-se por fonte de recursos financeiros as operações de crédito e contribuições de capital à sociedade de propósito específico. Art. 28. A União não poderá conceder garantia ou realizar transferência voluntária aos Estados, Distrito Federal e Municípios se a soma das despesas de caráter continuado derivadas do conjunto das parcerias já contratadas por esses entes tiver excedido, no ano anterior, a cinco por cento da receita corrente líquida do exercício ou se as despesas anuais dos contratos vigentes nos dez anos subsequentes excederem a cinco por cento da receita corrente líquida projetada para os respectivos exercícios. (Redação dada pela MP 575/2012) § 1º Os Estados, o Distrito Federal e os Municípios que contratarem empreendimentos por intermédio de parcerias público-privadas deverão encaminhar ao Senado Federal e à Secretaria do Tesouro Nacional, previamente à contratação, as informações necessárias para cumprimento do previsto no caput deste artigo. § 2º Na aplicação do limite previsto no caput deste artigo, serão computadas as despesas derivadas de contratos de parceria celebrados pela Administração Pública direta, autarquias, fundações públicas, empresas públicas, sociedades de economia mis ta e demais entidades controladas, direta ou indiretamente, pelo respectivo ente. § 3º (VETADO) Art. 29. Serão aplicáveis, no que couber, as penalidades previstas no Decreto-Lei nº 2.848, de 7 de dezembro de 1940 - Código Penal, na Lei nº 8.429, de 2 de junho de 1992 - Lei de Improbidade Administrativa, na Lei nº 10.028, de 19 de outubro de 2000 - Lei dos Crimes Fiscais, no Decreto-Lei nº 201, de 27 de fevereiro de 1967, e na Lei nº 1.079, de 10 de abril de 1950, sem prejuízo das penalidades financeiras previstas contratualmente. Art. 30. Esta Lei entra em vigor na data de sua publicação. Brasília, 30 de dezembro de 2004; 183º da Independência e 116º da República. LUIZ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2026-07-28T06:40:14.627Z</dcterms:created>
  <dcterms:modified xsi:type="dcterms:W3CDTF">2026-07-28T06:40:14.627Z</dcterms:modified>
</cp:coreProperties>
</file>

<file path=docProps/custom.xml><?xml version="1.0" encoding="utf-8"?>
<Properties xmlns="http://schemas.openxmlformats.org/officeDocument/2006/custom-properties" xmlns:vt="http://schemas.openxmlformats.org/officeDocument/2006/docPropsVTypes"/>
</file>