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/>
    <w:p>
      <w:r>
        <w:t xml:space="preserve">CONTRATO — ART. 566/CPC - ART. 585/CPC - ALUGUEL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DESTA COMARCA DE .... ...., (qualificação), residente na Rua .... nº ...., em ...., vem por intermédio de sua procuradora judicial infra-assinada (conforme procuração em anexo), inscrita na OAB, Seção ...., sob o nº ...., com escritório nesta cidade, na Rua .... nº ...., onde recebe intimações, vem mui respeitosamente perante V. Exa., propor: EXECUÇÃO DE TÍTULO EXTRAJUDICIAL, com fundamento nos artigos 585, inciso IV, 646 e 652, do Código de Processo Civil, dentre outras disposições legais aplicáveis à espécie, contra: ...., (qualificação), residente e domiciliada nesta cidade, na Rua .... nº ...., o que faz pelas seguintes razões de fato e de direito adiante expostas: I - O credor locou a ...., afiançada pelo devedor, o imóvel residencial, de sua propriedade, situado nesta cidade, na Rua .... nº ...., mediante o pagamento do aluguel atual e mensal de R$ .... (....), mais encargos, através do contrato de locação devidamente formalizado, doc. ...., em anexo. II - Na conformidade do artigo 1.481, do Código Civil e para todos os efeitos legais, a devedora ...., se responsabilizou como fiadora e principal pagadora do ex-locatário .... III - O ex-locatário deixou de efetuar o pagamento do aluguel e encargos correspondentes ao mês de ...., bem como a multa contratual prevista na cláusula .... do Contrato de Locação. IV - Desta forma, a ora devedora deve ao credor a importância de R$ .... (....), correspondente ao aluguel e encargos, multa contratual, correção monetária e juros de mora vencidos até a data da propositura da ação, consoante os valores discriminados e demonstrados através do demonstrativo do débito - ANEXO I - em consonância com o disposto no artigo 614, inciso II, do Código de Processo Civil, com a nova redação dada pela Lei nº 8.953 de dezembro de 1994. V - Esgotados todos os meios amigáveis e suasórios para o recebimento da referida importância, o ora cre dor vê-se compelido a ingressar com a presente medida judicial. POSTO ISTO, requer a V. Exa., que se digne de mandar citar o devedor ...., no endereço mencionado, para no prazo legal, querendo, pagar a importância supra mencionada, no valor de R$ .... (....), acrescida de juros de mora de 1% ao mês, correção monetária, que se vencerem após a propositura da ação, custas processuais e honorários advocatícios, sob pena de não o fazendo, serem penhorados se não nomeados, tantos bens quantos necessários para a garantia da execução. Requer, também que a citação e demais atos processuais sejam realizados, se necessário, com a faculdade contida no artigo 172, § 2º, do Código de Processo Civil. Estima-se à causa o valor de R$ .... (....). Nestes termos,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2026-07-27T23:45:56.675Z</dcterms:created>
  <dcterms:modified xsi:type="dcterms:W3CDTF">2026-07-27T23:45:56.675Z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