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PESSOA DA FAMÍLIA</w:t>
      </w:r>
    </w:p>
    <w:p/>
    <w:p/>
    <w:p>
      <w:r>
        <w:t xml:space="preserve">LEI 8.245/91 — ACORDO - ENTREGA DAS CHAVES - CONDENAÇÃO EM CUSTAS E HONORÁRIOS - LEVANTAMENTO DE CAUÇÃO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por seu advogado infra firmado, nos Autos de Despejo sob nº...., em trâmite nesse R. Juízo, movido contra ...., vem, mui respeitosamente, á presença de V. Exa., diante do despacho de fls., .... dizer e requerer o seguinte: Tendo em vista a entrega das chaves requer o levantamento das mesmas. Diante da contestação, impugna-a pelos seguintes fundamentos. Diz a Requerida, que pretendia desocupar o imóvel na data marcada e aprazada pelo acordo entre ambos, ou seja, em .... Entretanto, vencido o prazo da desocupação, confirmado pelo acordo de fls. ...., a Requerida não manifestou intenção de desocupar, pelo contrário do que alegou na contestação, vinha solicitando benevolência do Requerente, porque pretendia continuar no imóvel indeterminadamente. O Requerente, diante do acordo firmado, realizou vários negócios, objetivamente em relação ao próprio imóvel locado, razão porque não pretendia alongar mais a relação da locação. Contudo, a Requerida, já demonstrara seu propósito, razão porque ensejou a presente medida judicial de despejo, mesmo porque a permanência por maior prazo, poderia ensejar ainda concordância tácita, o que não intenção do Requerente. Portanto, ao contrário do que alega a Requerida que pretendia desocupar, pois somente o fez, diante da presente medida ou seja após seis meses da desocupação do imóvel. Diante da entrega das chaves do imóvel objeto desta ação, a Requerida se torna confessa pela total procedência do pedido, porém sem objeto o despejo, mas com objeto aos consectários legais de custas processuais e honorários advocatícios. Assim sendo, requer a condenação da Requerida, ao pagamento de custas processuais e honorários, na forma da lei. Termos em que, Pede Deferimento. Requer ainda, se digne determinar o levantamento da importância depositada como CAUÇÃO, por não existir mais objeto. ...., .... de .... de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2026-07-28T02:11:03.154Z</dcterms:created>
  <dcterms:modified xsi:type="dcterms:W3CDTF">2026-07-28T02:11:03.154Z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