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PROMESSA DE COMPRA E VENDA</w:t>
      </w:r>
    </w:p>
    <w:p/>
    <w:p/>
    <w:p>
      <w:r>
        <w:t xml:space="preserve">DESPEJO — USO PRÓPRIO - LEI 8.245/91 - AQUIESCÊNCIA DO RÉU - ART. 269/CPC - LOCAÇÃO RESIDENCIAL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...., já devidamente qualificado na inicial, nos autos de ação de DESPEJO PARA USO DE DESCENDENTE sob o n.º ...., que perante esse respeitável juízo lhe move ...., por intermédio de seu procurador judicial infra-assinado, vem muito respeitosamente perante V. Exa., dizer que concorda em desocupar o imóvel e requerer o prazo de 06 (seis) meses para desocupação, ficando isento das custas processuais e honorários advocatícios, conforme o art. 61 da Lei 8.245/91. Outrossim, requer a extensão do prazo da desocupação para .../.../..., em virtude das férias escolares, facilitando a saída do locatário do imóvel, bem como a entrada da neta da locadora. N. Termos, P.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2026-07-27T23:37:14.699Z</dcterms:created>
  <dcterms:modified xsi:type="dcterms:W3CDTF">2026-07-27T23:37:14.699Z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